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JPG" ContentType="image/.jp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26377D">
      <w:pPr>
        <w:ind w:firstLine="0" w:firstLineChars="0"/>
        <w:jc w:val="center"/>
        <w:rPr>
          <w:rFonts w:hint="default" w:ascii="Times New Roman" w:hAnsi="Times New Roman" w:cs="Times New Roman"/>
          <w:b/>
          <w:spacing w:val="24"/>
          <w:sz w:val="48"/>
          <w:szCs w:val="48"/>
        </w:rPr>
      </w:pPr>
    </w:p>
    <w:p w14:paraId="79E6C2E9">
      <w:pPr>
        <w:ind w:firstLine="0" w:firstLineChars="0"/>
        <w:jc w:val="center"/>
        <w:rPr>
          <w:rFonts w:hint="eastAsia" w:ascii="宋体" w:hAnsi="宋体"/>
          <w:b/>
          <w:spacing w:val="24"/>
          <w:sz w:val="48"/>
          <w:szCs w:val="48"/>
        </w:rPr>
      </w:pPr>
      <w:r>
        <w:rPr>
          <w:rFonts w:hint="default" w:ascii="Times New Roman" w:hAnsi="Times New Roman" w:cs="Times New Roman"/>
          <w:b/>
          <w:spacing w:val="24"/>
          <w:sz w:val="48"/>
          <w:szCs w:val="48"/>
        </w:rPr>
        <w:t xml:space="preserve">HYG-10AF </w:t>
      </w:r>
      <w:r>
        <w:rPr>
          <w:rFonts w:hint="eastAsia" w:ascii="宋体" w:hAnsi="宋体"/>
          <w:b/>
          <w:spacing w:val="24"/>
          <w:sz w:val="48"/>
          <w:szCs w:val="48"/>
        </w:rPr>
        <w:t>直流电阻测试仪</w:t>
      </w:r>
    </w:p>
    <w:p w14:paraId="1331F1BD">
      <w:pPr>
        <w:ind w:firstLine="0" w:firstLineChars="0"/>
        <w:jc w:val="center"/>
        <w:rPr>
          <w:b/>
          <w:spacing w:val="26"/>
          <w:sz w:val="48"/>
          <w:szCs w:val="48"/>
        </w:rPr>
      </w:pPr>
      <w:r>
        <w:rPr>
          <w:rFonts w:hint="eastAsia"/>
          <w:b/>
          <w:spacing w:val="26"/>
          <w:sz w:val="48"/>
          <w:szCs w:val="48"/>
        </w:rPr>
        <w:t>使用说明书</w:t>
      </w:r>
    </w:p>
    <w:p w14:paraId="53D925E8">
      <w:pPr>
        <w:ind w:firstLine="602"/>
        <w:rPr>
          <w:b/>
          <w:sz w:val="30"/>
          <w:szCs w:val="30"/>
        </w:rPr>
      </w:pPr>
    </w:p>
    <w:p w14:paraId="335FEE3A">
      <w:pPr>
        <w:ind w:firstLine="602"/>
        <w:rPr>
          <w:b/>
          <w:sz w:val="30"/>
          <w:szCs w:val="30"/>
        </w:rPr>
      </w:pPr>
    </w:p>
    <w:p w14:paraId="66A470A9">
      <w:pPr>
        <w:ind w:firstLine="0" w:firstLineChars="0"/>
        <w:jc w:val="center"/>
        <w:rPr>
          <w:rFonts w:hint="eastAsia" w:eastAsia="宋体"/>
          <w:b/>
          <w:sz w:val="30"/>
          <w:szCs w:val="30"/>
          <w:lang w:eastAsia="zh-CN"/>
        </w:rPr>
      </w:pPr>
      <w:r>
        <w:rPr>
          <w:rFonts w:hint="eastAsia" w:eastAsia="宋体"/>
          <w:b/>
          <w:sz w:val="30"/>
          <w:szCs w:val="30"/>
          <w:lang w:eastAsia="zh-CN"/>
        </w:rPr>
        <w:drawing>
          <wp:inline distT="0" distB="0" distL="114300" distR="114300">
            <wp:extent cx="3371850" cy="4496435"/>
            <wp:effectExtent l="0" t="0" r="0" b="18415"/>
            <wp:docPr id="5" name="图片 5" descr="10CJ整机照片华能阳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0CJ整机照片华能阳光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449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804D9">
      <w:pPr>
        <w:ind w:firstLine="602"/>
        <w:rPr>
          <w:b/>
          <w:sz w:val="30"/>
          <w:szCs w:val="30"/>
        </w:rPr>
      </w:pPr>
    </w:p>
    <w:p w14:paraId="39EE3171">
      <w:pPr>
        <w:ind w:firstLine="602"/>
        <w:rPr>
          <w:b/>
          <w:sz w:val="30"/>
          <w:szCs w:val="30"/>
        </w:rPr>
      </w:pPr>
    </w:p>
    <w:p w14:paraId="2CBF0412">
      <w:pPr>
        <w:ind w:firstLine="602"/>
        <w:rPr>
          <w:b/>
          <w:sz w:val="30"/>
          <w:szCs w:val="30"/>
        </w:rPr>
      </w:pPr>
    </w:p>
    <w:p w14:paraId="79671C65">
      <w:pPr>
        <w:spacing w:line="360" w:lineRule="auto"/>
        <w:ind w:left="210" w:leftChars="100" w:firstLine="0" w:firstLineChars="0"/>
        <w:jc w:val="center"/>
        <w:rPr>
          <w:kern w:val="0"/>
          <w:sz w:val="24"/>
        </w:rPr>
      </w:pPr>
      <w:r>
        <w:rPr>
          <w:rFonts w:hint="eastAsia" w:ascii="宋体" w:hAnsi="宋体"/>
          <w:b/>
          <w:sz w:val="52"/>
          <w:szCs w:val="52"/>
        </w:rPr>
        <w:t>武汉华能阳光电气有限公司</w:t>
      </w:r>
    </w:p>
    <w:p w14:paraId="28DB985C">
      <w:pPr>
        <w:widowControl/>
        <w:ind w:firstLine="0" w:firstLineChars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>
        <w:rPr>
          <w:rFonts w:hint="eastAsia"/>
          <w:b/>
          <w:sz w:val="28"/>
          <w:szCs w:val="28"/>
        </w:rPr>
        <w:t>手册说明</w:t>
      </w:r>
    </w:p>
    <w:p w14:paraId="6F507D66">
      <w:pPr>
        <w:snapToGrid w:val="0"/>
        <w:spacing w:before="156" w:beforeLines="50" w:after="156" w:afterLines="50" w:line="360" w:lineRule="auto"/>
        <w:ind w:firstLine="48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尊敬的顾客，您好！首先衷心感谢您选购本公司的试验仪器。为了帮助您尽快熟练使用仪器，请您务必详细阅读本产品的使用说明书。</w:t>
      </w:r>
    </w:p>
    <w:p w14:paraId="112D6CF9">
      <w:pPr>
        <w:snapToGrid w:val="0"/>
        <w:spacing w:before="156" w:beforeLines="50" w:after="156" w:afterLines="50" w:line="360" w:lineRule="auto"/>
        <w:ind w:firstLine="48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本手册主要介绍该仪器的使用方法，请您遵守并按规定使用本产品，以确保仪器安全良好运行。</w:t>
      </w:r>
    </w:p>
    <w:p w14:paraId="37154975">
      <w:pPr>
        <w:snapToGrid w:val="0"/>
        <w:spacing w:before="156" w:beforeLines="50" w:after="156" w:afterLines="50" w:line="288" w:lineRule="auto"/>
        <w:ind w:firstLine="315" w:firstLineChars="150"/>
        <w:rPr>
          <w:rFonts w:ascii="宋体" w:hAnsi="宋体" w:cs="宋体"/>
          <w:sz w:val="24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140335</wp:posOffset>
            </wp:positionV>
            <wp:extent cx="1019175" cy="904875"/>
            <wp:effectExtent l="0" t="0" r="0" b="0"/>
            <wp:wrapSquare wrapText="bothSides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5224CD5">
      <w:pPr>
        <w:numPr>
          <w:ilvl w:val="0"/>
          <w:numId w:val="1"/>
        </w:numPr>
        <w:snapToGrid w:val="0"/>
        <w:spacing w:before="156" w:beforeLines="50" w:after="156" w:afterLines="50" w:line="288" w:lineRule="auto"/>
        <w:ind w:left="629" w:firstLine="0" w:firstLineChars="0"/>
        <w:rPr>
          <w:rFonts w:ascii="宋体" w:hAnsi="宋体" w:cs="宋体"/>
          <w:b/>
          <w:sz w:val="24"/>
        </w:rPr>
      </w:pPr>
      <w:r>
        <w:rPr>
          <w:rFonts w:hint="eastAsia" w:ascii="宋体" w:hAnsi="宋体" w:cs="宋体"/>
          <w:sz w:val="24"/>
        </w:rPr>
        <w:t>请遵守国家电力工业的安全工器具预防性试验安全规程，勿在易燃、易爆、潮湿等恶劣环境下操作；</w:t>
      </w:r>
    </w:p>
    <w:p w14:paraId="366C827D">
      <w:pPr>
        <w:snapToGrid w:val="0"/>
        <w:spacing w:before="312" w:beforeLines="100" w:after="312" w:afterLines="100" w:line="288" w:lineRule="auto"/>
        <w:ind w:firstLine="0" w:firstLineChars="0"/>
        <w:rPr>
          <w:rFonts w:ascii="宋体" w:hAnsi="宋体" w:cs="宋体"/>
          <w:b/>
          <w:sz w:val="24"/>
        </w:rPr>
      </w:pPr>
      <w:r>
        <w:rPr>
          <w:rFonts w:ascii="宋体" w:hAnsi="宋体" w:cs="宋体"/>
          <w:b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-1066165</wp:posOffset>
            </wp:positionH>
            <wp:positionV relativeFrom="paragraph">
              <wp:posOffset>429260</wp:posOffset>
            </wp:positionV>
            <wp:extent cx="935990" cy="935990"/>
            <wp:effectExtent l="0" t="0" r="0" b="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5990" cy="935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5271218">
      <w:pPr>
        <w:numPr>
          <w:ilvl w:val="0"/>
          <w:numId w:val="2"/>
        </w:numPr>
        <w:snapToGrid w:val="0"/>
        <w:spacing w:before="312" w:beforeLines="100" w:after="312" w:afterLines="100" w:line="288" w:lineRule="auto"/>
        <w:ind w:left="630" w:leftChars="300" w:firstLine="0" w:firstLineChars="0"/>
        <w:rPr>
          <w:rFonts w:ascii="宋体" w:hAnsi="宋体" w:cs="宋体"/>
          <w:b/>
          <w:sz w:val="24"/>
        </w:rPr>
      </w:pPr>
      <w:r>
        <w:rPr>
          <w:rFonts w:hint="eastAsia" w:ascii="宋体" w:hAnsi="宋体" w:cs="宋体"/>
          <w:b/>
          <w:sz w:val="24"/>
        </w:rPr>
        <w:t>未经本公司许可，请勿拆卸仪器。如因擅自拆卸仪器而导致仪器功能失效，不予保修和退换，若因此造成人身及财产伤害，本公司概不负责。</w:t>
      </w:r>
    </w:p>
    <w:p w14:paraId="2630CAA6">
      <w:pPr>
        <w:snapToGrid w:val="0"/>
        <w:spacing w:before="312" w:beforeLines="100" w:after="312" w:afterLines="100" w:line="288" w:lineRule="auto"/>
        <w:ind w:left="1050" w:leftChars="500" w:firstLine="0" w:firstLineChars="0"/>
        <w:rPr>
          <w:rFonts w:ascii="宋体" w:hAnsi="宋体" w:cs="宋体"/>
          <w:b/>
          <w:sz w:val="24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437515</wp:posOffset>
            </wp:positionV>
            <wp:extent cx="1049020" cy="935990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9020" cy="935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886B0C1">
      <w:pPr>
        <w:numPr>
          <w:ilvl w:val="0"/>
          <w:numId w:val="2"/>
        </w:numPr>
        <w:snapToGrid w:val="0"/>
        <w:spacing w:before="312" w:beforeLines="100" w:after="312" w:afterLines="100" w:line="288" w:lineRule="auto"/>
        <w:ind w:left="630" w:leftChars="300" w:firstLine="0" w:firstLineChars="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为保证产品功能不断改进和完善，本仪器规格可能不定期更新，因此您使用的仪器可能与说明书有些许差别，如果您有疑问请致电本公司，</w:t>
      </w:r>
      <w:r>
        <w:rPr>
          <w:rFonts w:ascii="宋体" w:hAnsi="宋体" w:cs="宋体"/>
          <w:sz w:val="24"/>
        </w:rPr>
        <w:t>我们会</w:t>
      </w:r>
      <w:r>
        <w:rPr>
          <w:rFonts w:hint="eastAsia" w:ascii="宋体" w:hAnsi="宋体" w:cs="宋体"/>
          <w:sz w:val="24"/>
        </w:rPr>
        <w:t>委派</w:t>
      </w:r>
      <w:r>
        <w:rPr>
          <w:rFonts w:ascii="宋体" w:hAnsi="宋体" w:cs="宋体"/>
          <w:sz w:val="24"/>
        </w:rPr>
        <w:t>专业工程</w:t>
      </w:r>
      <w:r>
        <w:rPr>
          <w:rFonts w:hint="eastAsia" w:ascii="宋体" w:hAnsi="宋体" w:cs="宋体"/>
          <w:sz w:val="24"/>
        </w:rPr>
        <w:t>师进行操作</w:t>
      </w:r>
      <w:r>
        <w:rPr>
          <w:rFonts w:ascii="宋体" w:hAnsi="宋体" w:cs="宋体"/>
          <w:sz w:val="24"/>
        </w:rPr>
        <w:t>指导</w:t>
      </w:r>
      <w:r>
        <w:rPr>
          <w:rFonts w:hint="eastAsia" w:ascii="宋体" w:hAnsi="宋体" w:cs="宋体"/>
          <w:sz w:val="24"/>
        </w:rPr>
        <w:t>。</w:t>
      </w:r>
    </w:p>
    <w:p w14:paraId="15F39023">
      <w:pPr>
        <w:ind w:firstLine="198" w:firstLineChars="82"/>
        <w:rPr>
          <w:rFonts w:ascii="宋体" w:hAnsi="宋体"/>
          <w:b/>
          <w:sz w:val="24"/>
        </w:rPr>
      </w:pPr>
    </w:p>
    <w:p w14:paraId="618ACBED">
      <w:pPr>
        <w:spacing w:before="156" w:beforeLines="50" w:after="156" w:afterLines="50"/>
        <w:ind w:firstLine="0" w:firstLineChars="0"/>
        <w:jc w:val="center"/>
        <w:rPr>
          <w:rFonts w:ascii="宋体" w:hAnsi="宋体"/>
          <w:b/>
          <w:sz w:val="28"/>
          <w:szCs w:val="28"/>
        </w:rPr>
      </w:pPr>
      <w:r>
        <w:rPr>
          <w:rFonts w:ascii="宋体" w:hAnsi="宋体"/>
          <w:b/>
          <w:sz w:val="28"/>
          <w:szCs w:val="28"/>
        </w:rPr>
        <w:br w:type="page"/>
      </w:r>
      <w:r>
        <w:rPr>
          <w:rFonts w:hint="eastAsia" w:ascii="宋体" w:hAnsi="宋体"/>
          <w:b/>
          <w:sz w:val="28"/>
          <w:szCs w:val="28"/>
        </w:rPr>
        <w:t>目   录</w:t>
      </w:r>
      <w:r>
        <w:rPr>
          <w:rFonts w:asciiTheme="minorEastAsia" w:hAnsiTheme="minorEastAsia" w:eastAsiaTheme="minorEastAsia"/>
          <w:sz w:val="24"/>
        </w:rPr>
        <w:fldChar w:fldCharType="begin"/>
      </w:r>
      <w:r>
        <w:rPr>
          <w:rFonts w:hint="eastAsia" w:asciiTheme="minorEastAsia" w:hAnsiTheme="minorEastAsia" w:eastAsiaTheme="minorEastAsia"/>
          <w:sz w:val="24"/>
        </w:rPr>
        <w:instrText xml:space="preserve">TOC \o "1-3" \h \z \u</w:instrText>
      </w:r>
      <w:r>
        <w:rPr>
          <w:rFonts w:asciiTheme="minorEastAsia" w:hAnsiTheme="minorEastAsia" w:eastAsiaTheme="minorEastAsia"/>
          <w:sz w:val="24"/>
        </w:rPr>
        <w:fldChar w:fldCharType="separate"/>
      </w:r>
    </w:p>
    <w:p w14:paraId="19FCB61B">
      <w:pPr>
        <w:pStyle w:val="8"/>
        <w:tabs>
          <w:tab w:val="right" w:leader="dot" w:pos="8721"/>
        </w:tabs>
        <w:spacing w:line="360" w:lineRule="auto"/>
        <w:ind w:firstLine="0" w:firstLineChars="0"/>
        <w:rPr>
          <w:rFonts w:asciiTheme="minorHAnsi" w:hAnsiTheme="minorHAnsi" w:eastAsiaTheme="minorEastAsia" w:cstheme="minorBidi"/>
          <w:sz w:val="24"/>
        </w:rPr>
      </w:pPr>
      <w:r>
        <w:fldChar w:fldCharType="begin"/>
      </w:r>
      <w:r>
        <w:instrText xml:space="preserve"> HYPERLINK \l "_Toc138851346" </w:instrText>
      </w:r>
      <w:r>
        <w:fldChar w:fldCharType="separate"/>
      </w:r>
      <w:r>
        <w:rPr>
          <w:rStyle w:val="13"/>
          <w:sz w:val="24"/>
        </w:rPr>
        <w:t>一、概述</w:t>
      </w:r>
      <w:r>
        <w:rPr>
          <w:sz w:val="24"/>
        </w:rPr>
        <w:tab/>
      </w:r>
      <w:r>
        <w:rPr>
          <w:rFonts w:hint="eastAsia"/>
          <w:sz w:val="24"/>
        </w:rPr>
        <w:t>3</w:t>
      </w:r>
      <w:r>
        <w:rPr>
          <w:rFonts w:hint="eastAsia"/>
          <w:sz w:val="24"/>
        </w:rPr>
        <w:fldChar w:fldCharType="end"/>
      </w:r>
    </w:p>
    <w:p w14:paraId="7FA01F12">
      <w:pPr>
        <w:pStyle w:val="8"/>
        <w:tabs>
          <w:tab w:val="right" w:leader="dot" w:pos="8721"/>
        </w:tabs>
        <w:spacing w:line="360" w:lineRule="auto"/>
        <w:ind w:firstLine="0" w:firstLineChars="0"/>
        <w:rPr>
          <w:rFonts w:asciiTheme="minorHAnsi" w:hAnsiTheme="minorHAnsi" w:eastAsiaTheme="minorEastAsia" w:cstheme="minorBidi"/>
          <w:sz w:val="24"/>
        </w:rPr>
      </w:pPr>
      <w:r>
        <w:fldChar w:fldCharType="begin"/>
      </w:r>
      <w:r>
        <w:instrText xml:space="preserve"> HYPERLINK \l "_Toc138851347" </w:instrText>
      </w:r>
      <w:r>
        <w:fldChar w:fldCharType="separate"/>
      </w:r>
      <w:r>
        <w:rPr>
          <w:rStyle w:val="13"/>
          <w:sz w:val="24"/>
        </w:rPr>
        <w:t>二、安全措施</w:t>
      </w:r>
      <w:r>
        <w:rPr>
          <w:sz w:val="24"/>
        </w:rPr>
        <w:tab/>
      </w:r>
      <w:r>
        <w:rPr>
          <w:rFonts w:hint="eastAsia"/>
          <w:sz w:val="24"/>
        </w:rPr>
        <w:t>3</w:t>
      </w:r>
      <w:r>
        <w:rPr>
          <w:rFonts w:hint="eastAsia"/>
          <w:sz w:val="24"/>
        </w:rPr>
        <w:fldChar w:fldCharType="end"/>
      </w:r>
    </w:p>
    <w:p w14:paraId="76A0E512">
      <w:pPr>
        <w:pStyle w:val="8"/>
        <w:tabs>
          <w:tab w:val="right" w:leader="dot" w:pos="8721"/>
        </w:tabs>
        <w:spacing w:line="360" w:lineRule="auto"/>
        <w:ind w:firstLine="0" w:firstLineChars="0"/>
        <w:rPr>
          <w:rFonts w:asciiTheme="minorHAnsi" w:hAnsiTheme="minorHAnsi" w:eastAsiaTheme="minorEastAsia" w:cstheme="minorBidi"/>
          <w:sz w:val="24"/>
        </w:rPr>
      </w:pPr>
      <w:r>
        <w:fldChar w:fldCharType="begin"/>
      </w:r>
      <w:r>
        <w:instrText xml:space="preserve"> HYPERLINK \l "_Toc138851348" </w:instrText>
      </w:r>
      <w:r>
        <w:fldChar w:fldCharType="separate"/>
      </w:r>
      <w:r>
        <w:rPr>
          <w:rStyle w:val="13"/>
          <w:sz w:val="24"/>
        </w:rPr>
        <w:t>三、性能特点</w:t>
      </w:r>
      <w:r>
        <w:rPr>
          <w:sz w:val="24"/>
        </w:rPr>
        <w:tab/>
      </w:r>
      <w:r>
        <w:rPr>
          <w:rFonts w:hint="eastAsia"/>
          <w:sz w:val="24"/>
        </w:rPr>
        <w:t>3</w:t>
      </w:r>
      <w:r>
        <w:rPr>
          <w:rFonts w:hint="eastAsia"/>
          <w:sz w:val="24"/>
        </w:rPr>
        <w:fldChar w:fldCharType="end"/>
      </w:r>
    </w:p>
    <w:p w14:paraId="2A239EF2">
      <w:pPr>
        <w:pStyle w:val="8"/>
        <w:tabs>
          <w:tab w:val="right" w:leader="dot" w:pos="8721"/>
        </w:tabs>
        <w:spacing w:line="360" w:lineRule="auto"/>
        <w:ind w:firstLine="0" w:firstLineChars="0"/>
        <w:rPr>
          <w:rFonts w:asciiTheme="minorHAnsi" w:hAnsiTheme="minorHAnsi" w:eastAsiaTheme="minorEastAsia" w:cstheme="minorBidi"/>
          <w:sz w:val="24"/>
        </w:rPr>
      </w:pPr>
      <w:r>
        <w:fldChar w:fldCharType="begin"/>
      </w:r>
      <w:r>
        <w:instrText xml:space="preserve"> HYPERLINK \l "_Toc138851349" </w:instrText>
      </w:r>
      <w:r>
        <w:fldChar w:fldCharType="separate"/>
      </w:r>
      <w:r>
        <w:rPr>
          <w:rStyle w:val="13"/>
          <w:sz w:val="24"/>
        </w:rPr>
        <w:t>四、技术指标</w:t>
      </w:r>
      <w:r>
        <w:rPr>
          <w:sz w:val="24"/>
        </w:rPr>
        <w:tab/>
      </w:r>
      <w:r>
        <w:rPr>
          <w:rFonts w:hint="eastAsia"/>
          <w:sz w:val="24"/>
        </w:rPr>
        <w:t>4</w:t>
      </w:r>
      <w:r>
        <w:rPr>
          <w:rFonts w:hint="eastAsia"/>
          <w:sz w:val="24"/>
        </w:rPr>
        <w:fldChar w:fldCharType="end"/>
      </w:r>
    </w:p>
    <w:p w14:paraId="07A87BBE">
      <w:pPr>
        <w:pStyle w:val="8"/>
        <w:tabs>
          <w:tab w:val="right" w:leader="dot" w:pos="8721"/>
        </w:tabs>
        <w:spacing w:line="360" w:lineRule="auto"/>
        <w:ind w:firstLine="0" w:firstLineChars="0"/>
        <w:rPr>
          <w:rFonts w:asciiTheme="minorHAnsi" w:hAnsiTheme="minorHAnsi" w:eastAsiaTheme="minorEastAsia" w:cstheme="minorBidi"/>
          <w:sz w:val="24"/>
        </w:rPr>
      </w:pPr>
      <w:r>
        <w:fldChar w:fldCharType="begin"/>
      </w:r>
      <w:r>
        <w:instrText xml:space="preserve"> HYPERLINK \l "_Toc138851350" </w:instrText>
      </w:r>
      <w:r>
        <w:fldChar w:fldCharType="separate"/>
      </w:r>
      <w:r>
        <w:rPr>
          <w:rStyle w:val="13"/>
          <w:sz w:val="24"/>
        </w:rPr>
        <w:t>五、系统介绍</w:t>
      </w:r>
      <w:r>
        <w:rPr>
          <w:sz w:val="24"/>
        </w:rPr>
        <w:tab/>
      </w:r>
      <w:r>
        <w:rPr>
          <w:rFonts w:hint="eastAsia"/>
          <w:sz w:val="24"/>
        </w:rPr>
        <w:t>4</w:t>
      </w:r>
      <w:r>
        <w:rPr>
          <w:rFonts w:hint="eastAsia"/>
          <w:sz w:val="24"/>
        </w:rPr>
        <w:fldChar w:fldCharType="end"/>
      </w:r>
    </w:p>
    <w:p w14:paraId="74790B30">
      <w:pPr>
        <w:pStyle w:val="8"/>
        <w:tabs>
          <w:tab w:val="right" w:leader="dot" w:pos="8721"/>
        </w:tabs>
        <w:spacing w:line="360" w:lineRule="auto"/>
        <w:ind w:firstLine="0" w:firstLineChars="0"/>
        <w:rPr>
          <w:rFonts w:asciiTheme="minorHAnsi" w:hAnsiTheme="minorHAnsi" w:eastAsiaTheme="minorEastAsia" w:cstheme="minorBidi"/>
          <w:sz w:val="24"/>
        </w:rPr>
      </w:pPr>
      <w:r>
        <w:fldChar w:fldCharType="begin"/>
      </w:r>
      <w:r>
        <w:instrText xml:space="preserve"> HYPERLINK \l "_Toc138851351" </w:instrText>
      </w:r>
      <w:r>
        <w:fldChar w:fldCharType="separate"/>
      </w:r>
      <w:r>
        <w:rPr>
          <w:rStyle w:val="13"/>
          <w:sz w:val="24"/>
        </w:rPr>
        <w:t>六、测试与操作方法</w:t>
      </w:r>
      <w:r>
        <w:rPr>
          <w:sz w:val="24"/>
        </w:rPr>
        <w:tab/>
      </w:r>
      <w:r>
        <w:rPr>
          <w:rFonts w:hint="eastAsia"/>
          <w:sz w:val="24"/>
        </w:rPr>
        <w:t>6</w:t>
      </w:r>
      <w:r>
        <w:rPr>
          <w:rFonts w:hint="eastAsia"/>
          <w:sz w:val="24"/>
        </w:rPr>
        <w:fldChar w:fldCharType="end"/>
      </w:r>
    </w:p>
    <w:p w14:paraId="51531B88">
      <w:pPr>
        <w:pStyle w:val="8"/>
        <w:tabs>
          <w:tab w:val="right" w:leader="dot" w:pos="8721"/>
        </w:tabs>
        <w:spacing w:line="360" w:lineRule="auto"/>
        <w:ind w:firstLine="0" w:firstLineChars="0"/>
        <w:rPr>
          <w:rFonts w:asciiTheme="minorHAnsi" w:hAnsiTheme="minorHAnsi" w:eastAsiaTheme="minorEastAsia" w:cstheme="minorBidi"/>
          <w:sz w:val="24"/>
        </w:rPr>
      </w:pPr>
      <w:r>
        <w:fldChar w:fldCharType="begin"/>
      </w:r>
      <w:r>
        <w:instrText xml:space="preserve"> HYPERLINK \l "_Toc138851352" </w:instrText>
      </w:r>
      <w:r>
        <w:fldChar w:fldCharType="separate"/>
      </w:r>
      <w:r>
        <w:rPr>
          <w:rStyle w:val="13"/>
          <w:sz w:val="24"/>
        </w:rPr>
        <w:t>七、注意事项</w:t>
      </w:r>
      <w:r>
        <w:rPr>
          <w:sz w:val="24"/>
        </w:rPr>
        <w:tab/>
      </w:r>
      <w:r>
        <w:rPr>
          <w:sz w:val="24"/>
        </w:rPr>
        <w:fldChar w:fldCharType="begin"/>
      </w:r>
      <w:r>
        <w:rPr>
          <w:sz w:val="24"/>
        </w:rPr>
        <w:instrText xml:space="preserve"> PAGEREF _Toc138851352 \h </w:instrText>
      </w:r>
      <w:r>
        <w:rPr>
          <w:sz w:val="24"/>
        </w:rPr>
        <w:fldChar w:fldCharType="separate"/>
      </w:r>
      <w:r>
        <w:rPr>
          <w:sz w:val="24"/>
        </w:rPr>
        <w:t>16</w:t>
      </w:r>
      <w:r>
        <w:rPr>
          <w:sz w:val="24"/>
        </w:rPr>
        <w:fldChar w:fldCharType="end"/>
      </w:r>
      <w:r>
        <w:rPr>
          <w:sz w:val="24"/>
        </w:rPr>
        <w:fldChar w:fldCharType="end"/>
      </w:r>
    </w:p>
    <w:p w14:paraId="265A873C">
      <w:pPr>
        <w:pStyle w:val="8"/>
        <w:tabs>
          <w:tab w:val="right" w:leader="dot" w:pos="8721"/>
        </w:tabs>
        <w:spacing w:line="360" w:lineRule="auto"/>
        <w:ind w:firstLine="0" w:firstLineChars="0"/>
        <w:rPr>
          <w:rFonts w:asciiTheme="minorHAnsi" w:hAnsiTheme="minorHAnsi" w:cstheme="minorBidi"/>
          <w:sz w:val="24"/>
        </w:rPr>
      </w:pPr>
      <w:r>
        <w:fldChar w:fldCharType="begin"/>
      </w:r>
      <w:r>
        <w:instrText xml:space="preserve"> HYPERLINK \l "_Toc138851353" </w:instrText>
      </w:r>
      <w:r>
        <w:fldChar w:fldCharType="separate"/>
      </w:r>
      <w:r>
        <w:rPr>
          <w:rStyle w:val="13"/>
          <w:sz w:val="24"/>
        </w:rPr>
        <w:t>八、仪器成套性</w:t>
      </w:r>
      <w:r>
        <w:rPr>
          <w:sz w:val="24"/>
        </w:rPr>
        <w:tab/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7</w:t>
      </w:r>
    </w:p>
    <w:p w14:paraId="1A802176">
      <w:pPr>
        <w:pStyle w:val="8"/>
        <w:tabs>
          <w:tab w:val="right" w:leader="dot" w:pos="8721"/>
        </w:tabs>
        <w:spacing w:line="360" w:lineRule="auto"/>
        <w:ind w:firstLine="0" w:firstLineChars="0"/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"_Toc138851354" </w:instrText>
      </w:r>
      <w:r>
        <w:fldChar w:fldCharType="separate"/>
      </w:r>
      <w:r>
        <w:rPr>
          <w:rStyle w:val="13"/>
          <w:sz w:val="24"/>
        </w:rPr>
        <w:t>九、售后服务</w:t>
      </w:r>
      <w:r>
        <w:rPr>
          <w:sz w:val="24"/>
        </w:rPr>
        <w:tab/>
      </w:r>
      <w:r>
        <w:rPr>
          <w:sz w:val="24"/>
        </w:rPr>
        <w:fldChar w:fldCharType="begin"/>
      </w:r>
      <w:r>
        <w:rPr>
          <w:sz w:val="24"/>
        </w:rPr>
        <w:instrText xml:space="preserve"> PAGEREF _Toc138851354 \h </w:instrText>
      </w:r>
      <w:r>
        <w:rPr>
          <w:sz w:val="24"/>
        </w:rPr>
        <w:fldChar w:fldCharType="separate"/>
      </w:r>
      <w:r>
        <w:rPr>
          <w:sz w:val="24"/>
        </w:rPr>
        <w:t>17</w:t>
      </w:r>
      <w:r>
        <w:rPr>
          <w:sz w:val="24"/>
        </w:rPr>
        <w:fldChar w:fldCharType="end"/>
      </w:r>
      <w:r>
        <w:rPr>
          <w:sz w:val="24"/>
        </w:rPr>
        <w:fldChar w:fldCharType="end"/>
      </w:r>
    </w:p>
    <w:p w14:paraId="5BC11B1C">
      <w:pPr>
        <w:ind w:firstLine="0" w:firstLineChars="0"/>
        <w:rPr>
          <w:rFonts w:asciiTheme="minorEastAsia" w:hAnsiTheme="minorEastAsia" w:eastAsiaTheme="minorEastAsia"/>
          <w:sz w:val="24"/>
        </w:rPr>
      </w:pPr>
      <w:r>
        <w:rPr>
          <w:rFonts w:asciiTheme="minorEastAsia" w:hAnsiTheme="minorEastAsia" w:eastAsiaTheme="minorEastAsia"/>
          <w:sz w:val="24"/>
        </w:rPr>
        <w:fldChar w:fldCharType="end"/>
      </w:r>
    </w:p>
    <w:p w14:paraId="4502A0AD">
      <w:pPr>
        <w:ind w:firstLine="0" w:firstLineChars="0"/>
        <w:jc w:val="left"/>
        <w:rPr>
          <w:rFonts w:ascii="宋体" w:hAnsi="宋体"/>
          <w:sz w:val="28"/>
          <w:szCs w:val="28"/>
        </w:rPr>
      </w:pPr>
    </w:p>
    <w:p w14:paraId="0A5E541D">
      <w:pPr>
        <w:ind w:left="420" w:leftChars="200" w:firstLine="560"/>
        <w:jc w:val="left"/>
        <w:rPr>
          <w:rFonts w:ascii="宋体" w:hAnsi="宋体"/>
          <w:sz w:val="28"/>
          <w:szCs w:val="28"/>
        </w:rPr>
      </w:pPr>
    </w:p>
    <w:p w14:paraId="0AF54833">
      <w:pPr>
        <w:ind w:left="420" w:leftChars="200" w:firstLine="480"/>
        <w:jc w:val="left"/>
        <w:rPr>
          <w:rFonts w:ascii="宋体" w:hAnsi="宋体"/>
          <w:sz w:val="24"/>
        </w:rPr>
      </w:pPr>
    </w:p>
    <w:p w14:paraId="3B30741A">
      <w:pPr>
        <w:ind w:left="420" w:leftChars="200" w:firstLine="480"/>
        <w:jc w:val="left"/>
        <w:rPr>
          <w:rFonts w:ascii="宋体" w:hAnsi="宋体"/>
          <w:sz w:val="24"/>
        </w:rPr>
      </w:pPr>
    </w:p>
    <w:p w14:paraId="154AB267">
      <w:pPr>
        <w:ind w:left="420" w:leftChars="200" w:firstLine="480"/>
        <w:jc w:val="left"/>
        <w:rPr>
          <w:rFonts w:ascii="宋体" w:hAnsi="宋体"/>
          <w:sz w:val="24"/>
        </w:rPr>
      </w:pPr>
    </w:p>
    <w:p w14:paraId="4FE4C372">
      <w:pPr>
        <w:ind w:left="420" w:leftChars="200" w:firstLine="480"/>
        <w:jc w:val="left"/>
        <w:rPr>
          <w:rFonts w:ascii="宋体" w:hAnsi="宋体"/>
          <w:sz w:val="24"/>
        </w:rPr>
      </w:pPr>
    </w:p>
    <w:p w14:paraId="3F1F5C83">
      <w:pPr>
        <w:ind w:left="420" w:leftChars="200" w:firstLine="480"/>
        <w:jc w:val="left"/>
        <w:rPr>
          <w:rFonts w:ascii="宋体" w:hAnsi="宋体"/>
          <w:sz w:val="24"/>
        </w:rPr>
      </w:pPr>
    </w:p>
    <w:p w14:paraId="0295299C">
      <w:pPr>
        <w:ind w:left="420" w:leftChars="200" w:firstLine="480"/>
        <w:jc w:val="left"/>
        <w:rPr>
          <w:rFonts w:ascii="宋体" w:hAnsi="宋体"/>
          <w:sz w:val="24"/>
        </w:rPr>
      </w:pPr>
    </w:p>
    <w:p w14:paraId="6ECEECD5">
      <w:pPr>
        <w:ind w:left="420" w:leftChars="200" w:firstLine="480"/>
        <w:jc w:val="left"/>
        <w:rPr>
          <w:rFonts w:ascii="宋体" w:hAnsi="宋体"/>
          <w:sz w:val="24"/>
        </w:rPr>
      </w:pPr>
    </w:p>
    <w:p w14:paraId="16CAFFEF">
      <w:pPr>
        <w:ind w:left="420" w:leftChars="200" w:firstLine="480"/>
        <w:jc w:val="left"/>
        <w:rPr>
          <w:rFonts w:ascii="宋体" w:hAnsi="宋体"/>
          <w:sz w:val="24"/>
        </w:rPr>
      </w:pPr>
    </w:p>
    <w:p w14:paraId="3A8E4B82">
      <w:pPr>
        <w:ind w:left="420" w:leftChars="200" w:firstLine="480"/>
        <w:jc w:val="left"/>
        <w:rPr>
          <w:rFonts w:ascii="宋体" w:hAnsi="宋体"/>
          <w:sz w:val="24"/>
        </w:rPr>
      </w:pPr>
    </w:p>
    <w:p w14:paraId="4EDDFBD8">
      <w:pPr>
        <w:ind w:left="420" w:leftChars="200" w:firstLine="480"/>
        <w:jc w:val="left"/>
        <w:rPr>
          <w:rFonts w:ascii="宋体" w:hAnsi="宋体"/>
          <w:sz w:val="24"/>
        </w:rPr>
      </w:pPr>
    </w:p>
    <w:p w14:paraId="504F9CB1">
      <w:pPr>
        <w:ind w:left="420" w:leftChars="200" w:firstLine="480"/>
        <w:jc w:val="left"/>
        <w:rPr>
          <w:rFonts w:ascii="宋体" w:hAnsi="宋体"/>
          <w:sz w:val="24"/>
        </w:rPr>
      </w:pPr>
    </w:p>
    <w:p w14:paraId="77EB2E36">
      <w:pPr>
        <w:ind w:left="420" w:leftChars="200" w:firstLine="480"/>
        <w:jc w:val="left"/>
        <w:rPr>
          <w:rFonts w:ascii="宋体" w:hAnsi="宋体"/>
          <w:sz w:val="24"/>
        </w:rPr>
      </w:pPr>
    </w:p>
    <w:p w14:paraId="0F2D40A1">
      <w:pPr>
        <w:ind w:left="420" w:leftChars="200" w:firstLine="480"/>
        <w:jc w:val="left"/>
        <w:rPr>
          <w:rFonts w:ascii="宋体" w:hAnsi="宋体"/>
          <w:sz w:val="24"/>
        </w:rPr>
      </w:pPr>
    </w:p>
    <w:p w14:paraId="5C1350A9">
      <w:pPr>
        <w:ind w:left="420" w:leftChars="200" w:firstLine="480"/>
        <w:jc w:val="left"/>
        <w:rPr>
          <w:rFonts w:ascii="宋体" w:hAnsi="宋体"/>
          <w:sz w:val="24"/>
        </w:rPr>
      </w:pPr>
    </w:p>
    <w:p w14:paraId="27A92700">
      <w:pPr>
        <w:ind w:left="420" w:leftChars="200" w:firstLine="480"/>
        <w:jc w:val="left"/>
        <w:rPr>
          <w:rFonts w:ascii="宋体" w:hAnsi="宋体"/>
          <w:sz w:val="24"/>
        </w:rPr>
      </w:pPr>
    </w:p>
    <w:p w14:paraId="4261ED46">
      <w:pPr>
        <w:ind w:left="420" w:leftChars="200" w:firstLine="480"/>
        <w:jc w:val="left"/>
        <w:rPr>
          <w:rFonts w:ascii="宋体" w:hAnsi="宋体"/>
          <w:sz w:val="24"/>
        </w:rPr>
      </w:pPr>
    </w:p>
    <w:p w14:paraId="441297CA">
      <w:pPr>
        <w:ind w:left="420" w:leftChars="200" w:firstLine="480"/>
        <w:jc w:val="left"/>
        <w:rPr>
          <w:rFonts w:ascii="宋体" w:hAnsi="宋体"/>
          <w:sz w:val="24"/>
        </w:rPr>
      </w:pPr>
    </w:p>
    <w:p w14:paraId="70081F81">
      <w:pPr>
        <w:spacing w:line="480" w:lineRule="auto"/>
        <w:ind w:firstLine="198" w:firstLineChars="82"/>
        <w:jc w:val="center"/>
        <w:rPr>
          <w:rFonts w:ascii="宋体" w:hAnsi="宋体"/>
          <w:b/>
          <w:iCs/>
          <w:sz w:val="24"/>
        </w:rPr>
      </w:pPr>
      <w:bookmarkStart w:id="0" w:name="_Toc414273028"/>
      <w:r>
        <w:rPr>
          <w:rFonts w:hint="eastAsia" w:ascii="宋体" w:hAnsi="宋体"/>
          <w:b/>
          <w:iCs/>
          <w:sz w:val="24"/>
        </w:rPr>
        <w:t>使用本仪器前，请仔细阅读操作手册，保证安全是用户的责任</w:t>
      </w:r>
    </w:p>
    <w:p w14:paraId="7D698AFF">
      <w:pPr>
        <w:spacing w:line="480" w:lineRule="auto"/>
        <w:ind w:firstLine="198" w:firstLineChars="82"/>
        <w:jc w:val="center"/>
        <w:rPr>
          <w:rFonts w:ascii="宋体" w:hAnsi="宋体"/>
          <w:b/>
          <w:iCs/>
          <w:sz w:val="24"/>
        </w:rPr>
      </w:pPr>
      <w:bookmarkStart w:id="18" w:name="_GoBack"/>
      <w:bookmarkEnd w:id="18"/>
      <w:r>
        <w:rPr>
          <w:rFonts w:hint="eastAsia" w:ascii="宋体" w:hAnsi="宋体"/>
          <w:b/>
          <w:iCs/>
          <w:sz w:val="24"/>
        </w:rPr>
        <w:t>本手册如有改动，恕不另行通知。</w:t>
      </w:r>
    </w:p>
    <w:p w14:paraId="0918779C">
      <w:pPr>
        <w:pStyle w:val="2"/>
        <w:spacing w:before="156" w:beforeLines="50" w:line="360" w:lineRule="auto"/>
        <w:ind w:firstLine="0" w:firstLineChars="0"/>
        <w:rPr>
          <w:sz w:val="28"/>
          <w:szCs w:val="28"/>
        </w:rPr>
      </w:pPr>
      <w:r>
        <w:br w:type="page"/>
      </w:r>
      <w:bookmarkStart w:id="1" w:name="_Toc138851346"/>
      <w:r>
        <w:rPr>
          <w:rFonts w:hint="eastAsia"/>
          <w:sz w:val="28"/>
          <w:szCs w:val="28"/>
        </w:rPr>
        <w:t>一、概述</w:t>
      </w:r>
      <w:bookmarkEnd w:id="0"/>
      <w:bookmarkEnd w:id="1"/>
    </w:p>
    <w:p w14:paraId="7D931871">
      <w:pPr>
        <w:pStyle w:val="19"/>
        <w:tabs>
          <w:tab w:val="left" w:pos="4962"/>
        </w:tabs>
        <w:spacing w:line="360" w:lineRule="auto"/>
        <w:ind w:firstLine="480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直流电阻的测量是变压器、互感器、电抗器、电磁操作机构等感性线圈制造中半成品、成品出厂试验、安装、交接试验及电力部门预防性试验的必测项目，能有效发现感性线圈的选材、焊接、连接部位松动、缺股、断线等制造缺陷和运行后存在的隐患。为了满足感性线圈直流电阻快速测量的需要，我公司利用自身技术优势研制了HYG-10AF直流电阻测试仪。该仪器采用全新电源技术，具有体积小、重量轻、输出电流大、量程宽、数字显示、市电供电等特点。整机由单片机控制，具有多电流</w:t>
      </w:r>
      <w:r>
        <w:rPr>
          <w:rFonts w:ascii="宋体" w:hAnsi="宋体"/>
          <w:sz w:val="24"/>
        </w:rPr>
        <w:t>档位选择</w:t>
      </w:r>
      <w:r>
        <w:rPr>
          <w:rFonts w:hint="eastAsia" w:ascii="宋体" w:hAnsi="宋体"/>
          <w:sz w:val="24"/>
        </w:rPr>
        <w:t>、数据处理显示，放电指示等功能。仪器测试精度高，操作简便，可实现直阻的快速测量。</w:t>
      </w:r>
    </w:p>
    <w:p w14:paraId="6A1CBADB">
      <w:pPr>
        <w:pStyle w:val="2"/>
        <w:spacing w:before="156" w:beforeLines="50" w:line="360" w:lineRule="auto"/>
        <w:ind w:firstLine="0" w:firstLineChars="0"/>
        <w:rPr>
          <w:sz w:val="28"/>
          <w:szCs w:val="28"/>
        </w:rPr>
      </w:pPr>
      <w:bookmarkStart w:id="2" w:name="_Toc414273029"/>
      <w:bookmarkStart w:id="3" w:name="_Toc138851347"/>
      <w:r>
        <w:rPr>
          <w:rFonts w:hint="eastAsia"/>
          <w:sz w:val="28"/>
          <w:szCs w:val="28"/>
        </w:rPr>
        <w:t>二、安全措施</w:t>
      </w:r>
      <w:bookmarkEnd w:id="2"/>
      <w:bookmarkEnd w:id="3"/>
    </w:p>
    <w:p w14:paraId="45D45C15">
      <w:pPr>
        <w:spacing w:line="360" w:lineRule="auto"/>
        <w:ind w:left="210" w:leftChars="100" w:firstLine="0" w:firstLineChars="0"/>
        <w:rPr>
          <w:rFonts w:ascii="Calibri" w:hAnsi="Calibri"/>
          <w:kern w:val="0"/>
          <w:sz w:val="24"/>
        </w:rPr>
      </w:pPr>
      <w:r>
        <w:rPr>
          <w:rFonts w:hint="eastAsia" w:ascii="Calibri" w:hAnsi="Calibri"/>
          <w:kern w:val="0"/>
          <w:sz w:val="24"/>
        </w:rPr>
        <w:t>1、使用本仪器前一定要认真阅读本手册；</w:t>
      </w:r>
    </w:p>
    <w:p w14:paraId="664AEC1D">
      <w:pPr>
        <w:spacing w:line="360" w:lineRule="auto"/>
        <w:ind w:left="210" w:leftChars="100" w:firstLine="0" w:firstLineChars="0"/>
        <w:rPr>
          <w:rFonts w:ascii="Calibri" w:hAnsi="Calibri"/>
          <w:kern w:val="0"/>
          <w:sz w:val="24"/>
        </w:rPr>
      </w:pPr>
      <w:r>
        <w:rPr>
          <w:rFonts w:hint="eastAsia" w:ascii="Calibri" w:hAnsi="Calibri"/>
          <w:kern w:val="0"/>
          <w:sz w:val="24"/>
        </w:rPr>
        <w:t>2、本仪器户内外均可使用，但应避开雨淋、腐蚀气体等场所使用。</w:t>
      </w:r>
      <w:r>
        <w:rPr>
          <w:rFonts w:hint="eastAsia"/>
          <w:kern w:val="0"/>
          <w:sz w:val="24"/>
        </w:rPr>
        <w:t>仪表应避免剧烈振动；</w:t>
      </w:r>
    </w:p>
    <w:p w14:paraId="2E1B5229">
      <w:pPr>
        <w:spacing w:line="360" w:lineRule="auto"/>
        <w:ind w:left="210" w:leftChars="100" w:firstLine="0" w:firstLineChars="0"/>
        <w:rPr>
          <w:rFonts w:ascii="Calibri" w:hAnsi="Calibri"/>
          <w:kern w:val="0"/>
          <w:sz w:val="24"/>
        </w:rPr>
      </w:pPr>
      <w:r>
        <w:rPr>
          <w:rFonts w:hint="eastAsia" w:ascii="Calibri" w:hAnsi="Calibri"/>
          <w:kern w:val="0"/>
          <w:sz w:val="24"/>
        </w:rPr>
        <w:t>3、对仪器的维修、护理和调整应由专业人员进行；</w:t>
      </w:r>
    </w:p>
    <w:p w14:paraId="6598713C">
      <w:pPr>
        <w:spacing w:line="360" w:lineRule="auto"/>
        <w:ind w:left="210" w:leftChars="100" w:firstLine="0" w:firstLineChars="0"/>
        <w:rPr>
          <w:rFonts w:ascii="Calibri" w:hAnsi="Calibri"/>
          <w:kern w:val="0"/>
          <w:sz w:val="24"/>
        </w:rPr>
      </w:pPr>
      <w:r>
        <w:rPr>
          <w:rFonts w:hint="eastAsia" w:ascii="Calibri" w:hAnsi="Calibri"/>
          <w:kern w:val="0"/>
          <w:sz w:val="24"/>
        </w:rPr>
        <w:t>4、测试完毕后一定要等放电报警声停止后再关闭电源，拆除测试线；</w:t>
      </w:r>
    </w:p>
    <w:p w14:paraId="74A0DDCC">
      <w:pPr>
        <w:spacing w:line="360" w:lineRule="auto"/>
        <w:ind w:left="210" w:leftChars="100" w:firstLine="0" w:firstLineChars="0"/>
        <w:rPr>
          <w:rFonts w:ascii="Calibri" w:hAnsi="Calibri"/>
          <w:kern w:val="0"/>
          <w:sz w:val="24"/>
        </w:rPr>
      </w:pPr>
      <w:r>
        <w:rPr>
          <w:rFonts w:hint="eastAsia" w:ascii="Calibri" w:hAnsi="Calibri"/>
          <w:kern w:val="0"/>
          <w:sz w:val="24"/>
        </w:rPr>
        <w:t>5、测量无载调压变压器，一定要等放电指示报警音停止后，切换档位；</w:t>
      </w:r>
    </w:p>
    <w:p w14:paraId="22E8BBEB">
      <w:pPr>
        <w:spacing w:line="360" w:lineRule="auto"/>
        <w:ind w:left="210" w:leftChars="100" w:firstLine="0" w:firstLineChars="0"/>
        <w:rPr>
          <w:kern w:val="0"/>
          <w:sz w:val="24"/>
        </w:rPr>
      </w:pPr>
      <w:r>
        <w:rPr>
          <w:rFonts w:hint="eastAsia" w:ascii="Calibri" w:hAnsi="Calibri"/>
          <w:kern w:val="0"/>
          <w:sz w:val="24"/>
        </w:rPr>
        <w:t>6、测试过程中，禁止移动测试夹和关断供电线路</w:t>
      </w:r>
      <w:r>
        <w:rPr>
          <w:rFonts w:hint="eastAsia"/>
          <w:kern w:val="0"/>
          <w:sz w:val="24"/>
        </w:rPr>
        <w:t>。</w:t>
      </w:r>
    </w:p>
    <w:p w14:paraId="7D3EB6BC">
      <w:pPr>
        <w:pStyle w:val="2"/>
        <w:spacing w:before="156" w:beforeLines="50" w:line="360" w:lineRule="auto"/>
        <w:ind w:firstLine="0" w:firstLineChars="0"/>
        <w:rPr>
          <w:sz w:val="28"/>
          <w:szCs w:val="28"/>
        </w:rPr>
      </w:pPr>
      <w:bookmarkStart w:id="4" w:name="_Toc138851348"/>
      <w:bookmarkStart w:id="5" w:name="_Toc414273030"/>
      <w:r>
        <w:rPr>
          <w:rFonts w:hint="eastAsia"/>
          <w:sz w:val="28"/>
          <w:szCs w:val="28"/>
        </w:rPr>
        <w:t>三、性能特点</w:t>
      </w:r>
      <w:bookmarkEnd w:id="4"/>
      <w:bookmarkEnd w:id="5"/>
    </w:p>
    <w:p w14:paraId="1313D7C2">
      <w:pPr>
        <w:pStyle w:val="19"/>
        <w:spacing w:line="360" w:lineRule="auto"/>
        <w:ind w:left="210" w:leftChars="100" w:firstLine="0" w:firstLineChars="0"/>
        <w:jc w:val="left"/>
        <w:rPr>
          <w:rFonts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</w:rPr>
        <w:t>1、仪器输出电流大，且重量轻；</w:t>
      </w:r>
    </w:p>
    <w:p w14:paraId="453738FE">
      <w:pPr>
        <w:pStyle w:val="19"/>
        <w:spacing w:line="360" w:lineRule="auto"/>
        <w:ind w:left="210" w:leftChars="100" w:firstLine="0" w:firstLineChars="0"/>
        <w:jc w:val="left"/>
        <w:rPr>
          <w:rFonts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</w:rPr>
        <w:t>2、仪器提供7档输出电流选择，最大可以输出10A电流；</w:t>
      </w:r>
    </w:p>
    <w:p w14:paraId="36AE5609">
      <w:pPr>
        <w:pStyle w:val="19"/>
        <w:spacing w:line="360" w:lineRule="auto"/>
        <w:ind w:left="210" w:leftChars="100" w:firstLine="0" w:firstLineChars="0"/>
        <w:jc w:val="left"/>
        <w:rPr>
          <w:rFonts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</w:rPr>
        <w:t>3、</w:t>
      </w:r>
      <w:r>
        <w:rPr>
          <w:rFonts w:hint="eastAsia" w:ascii="宋体" w:hAnsi="宋体" w:cs="宋体"/>
          <w:color w:val="000000"/>
          <w:sz w:val="24"/>
        </w:rPr>
        <w:t>具有完善的保护电路，性能更可靠，具有音响放电报警，减少误操作；</w:t>
      </w:r>
    </w:p>
    <w:p w14:paraId="410E90D7">
      <w:pPr>
        <w:pStyle w:val="19"/>
        <w:spacing w:line="360" w:lineRule="auto"/>
        <w:ind w:left="210" w:leftChars="100" w:firstLine="0" w:firstLineChars="0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t>4</w:t>
      </w:r>
      <w:r>
        <w:rPr>
          <w:rFonts w:hint="eastAsia" w:ascii="宋体" w:hAnsi="宋体" w:cs="宋体"/>
          <w:kern w:val="0"/>
          <w:sz w:val="24"/>
        </w:rPr>
        <w:t>、仪器</w:t>
      </w:r>
      <w:r>
        <w:rPr>
          <w:rFonts w:ascii="宋体" w:hAnsi="宋体" w:cs="宋体"/>
          <w:kern w:val="0"/>
          <w:sz w:val="24"/>
        </w:rPr>
        <w:t>测量范围宽</w:t>
      </w:r>
      <w:r>
        <w:rPr>
          <w:rFonts w:hint="eastAsia" w:ascii="宋体" w:hAnsi="宋体" w:cs="宋体"/>
          <w:kern w:val="0"/>
          <w:sz w:val="24"/>
        </w:rPr>
        <w:t>(</w:t>
      </w:r>
      <w:r>
        <w:rPr>
          <w:color w:val="000000"/>
          <w:sz w:val="24"/>
        </w:rPr>
        <w:t>0.5mΩ</w:t>
      </w:r>
      <w:r>
        <w:rPr>
          <w:rFonts w:hint="eastAsia"/>
          <w:color w:val="000000"/>
          <w:sz w:val="24"/>
        </w:rPr>
        <w:t>～</w:t>
      </w:r>
      <w:r>
        <w:rPr>
          <w:color w:val="000000"/>
          <w:sz w:val="24"/>
        </w:rPr>
        <w:t>100</w:t>
      </w:r>
      <w:r>
        <w:rPr>
          <w:rFonts w:hint="eastAsia"/>
          <w:color w:val="000000"/>
          <w:sz w:val="24"/>
        </w:rPr>
        <w:t>k</w:t>
      </w:r>
      <w:r>
        <w:rPr>
          <w:color w:val="000000"/>
          <w:sz w:val="24"/>
        </w:rPr>
        <w:t>Ω</w:t>
      </w:r>
      <w:r>
        <w:rPr>
          <w:rFonts w:hint="eastAsia" w:ascii="宋体" w:hAnsi="宋体" w:cs="宋体"/>
          <w:kern w:val="0"/>
          <w:sz w:val="24"/>
        </w:rPr>
        <w:t>)</w:t>
      </w:r>
      <w:r>
        <w:rPr>
          <w:rFonts w:ascii="宋体" w:hAnsi="宋体" w:cs="宋体"/>
          <w:kern w:val="0"/>
          <w:sz w:val="24"/>
        </w:rPr>
        <w:t>,</w:t>
      </w:r>
      <w:r>
        <w:rPr>
          <w:rFonts w:hint="eastAsia" w:ascii="宋体" w:hAnsi="宋体" w:cs="宋体"/>
          <w:color w:val="000000"/>
          <w:sz w:val="24"/>
        </w:rPr>
        <w:t xml:space="preserve"> 并且可设置不同</w:t>
      </w:r>
      <w:r>
        <w:rPr>
          <w:rFonts w:ascii="宋体" w:hAnsi="宋体" w:cs="宋体"/>
          <w:color w:val="000000"/>
          <w:sz w:val="24"/>
        </w:rPr>
        <w:t>的试品</w:t>
      </w:r>
      <w:r>
        <w:rPr>
          <w:rFonts w:hint="eastAsia" w:ascii="宋体" w:hAnsi="宋体" w:cs="宋体"/>
          <w:color w:val="000000"/>
          <w:sz w:val="24"/>
        </w:rPr>
        <w:t>温度，</w:t>
      </w:r>
      <w:r>
        <w:rPr>
          <w:rFonts w:ascii="宋体" w:hAnsi="宋体" w:cs="宋体"/>
          <w:color w:val="000000"/>
          <w:sz w:val="24"/>
        </w:rPr>
        <w:t>仪器</w:t>
      </w:r>
      <w:r>
        <w:rPr>
          <w:rFonts w:hint="eastAsia" w:ascii="宋体" w:hAnsi="宋体" w:cs="宋体"/>
          <w:color w:val="000000"/>
          <w:sz w:val="24"/>
        </w:rPr>
        <w:t>自动计算折算电阻值；</w:t>
      </w:r>
    </w:p>
    <w:p w14:paraId="46C0B2E8">
      <w:pPr>
        <w:pStyle w:val="19"/>
        <w:spacing w:line="360" w:lineRule="auto"/>
        <w:ind w:left="210" w:leftChars="100" w:firstLine="0" w:firstLineChars="0"/>
        <w:jc w:val="left"/>
        <w:rPr>
          <w:rFonts w:ascii="宋体" w:hAnsi="宋体" w:cs="宋体"/>
          <w:color w:val="000000"/>
          <w:sz w:val="24"/>
        </w:rPr>
      </w:pPr>
      <w:r>
        <w:rPr>
          <w:rFonts w:hint="eastAsia" w:ascii="宋体" w:hAnsi="宋体" w:cs="宋体"/>
          <w:color w:val="000000"/>
          <w:sz w:val="24"/>
        </w:rPr>
        <w:t>5、仪器可</w:t>
      </w:r>
      <w:r>
        <w:rPr>
          <w:rFonts w:ascii="宋体" w:hAnsi="宋体" w:cs="宋体"/>
          <w:color w:val="000000"/>
          <w:sz w:val="24"/>
        </w:rPr>
        <w:t>计算</w:t>
      </w:r>
      <w:r>
        <w:rPr>
          <w:rFonts w:hint="eastAsia" w:ascii="宋体" w:hAnsi="宋体" w:cs="宋体"/>
          <w:color w:val="000000"/>
          <w:sz w:val="24"/>
        </w:rPr>
        <w:t>三相</w:t>
      </w:r>
      <w:r>
        <w:rPr>
          <w:rFonts w:ascii="宋体" w:hAnsi="宋体" w:cs="宋体"/>
          <w:color w:val="000000"/>
          <w:sz w:val="24"/>
        </w:rPr>
        <w:t>不平衡率，</w:t>
      </w:r>
      <w:r>
        <w:rPr>
          <w:rFonts w:hint="eastAsia" w:ascii="宋体" w:hAnsi="宋体" w:cs="宋体"/>
          <w:color w:val="000000"/>
          <w:sz w:val="24"/>
        </w:rPr>
        <w:t>快捷</w:t>
      </w:r>
      <w:r>
        <w:rPr>
          <w:rFonts w:ascii="宋体" w:hAnsi="宋体" w:cs="宋体"/>
          <w:color w:val="000000"/>
          <w:sz w:val="24"/>
        </w:rPr>
        <w:t>直观的了解变压器</w:t>
      </w:r>
      <w:r>
        <w:rPr>
          <w:rFonts w:hint="eastAsia" w:ascii="宋体" w:hAnsi="宋体" w:cs="宋体"/>
          <w:color w:val="000000"/>
          <w:sz w:val="24"/>
        </w:rPr>
        <w:t>稳定性；</w:t>
      </w:r>
    </w:p>
    <w:p w14:paraId="187F685E">
      <w:pPr>
        <w:pStyle w:val="19"/>
        <w:spacing w:line="360" w:lineRule="auto"/>
        <w:ind w:left="210" w:leftChars="100" w:firstLine="0" w:firstLineChars="0"/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color w:val="000000"/>
          <w:sz w:val="24"/>
        </w:rPr>
        <w:t>6</w:t>
      </w:r>
      <w:r>
        <w:rPr>
          <w:rFonts w:hint="eastAsia" w:ascii="宋体" w:hAnsi="宋体" w:cs="宋体"/>
          <w:color w:val="000000"/>
          <w:sz w:val="24"/>
        </w:rPr>
        <w:t>、仪器</w:t>
      </w:r>
      <w:r>
        <w:rPr>
          <w:rFonts w:ascii="宋体" w:hAnsi="宋体" w:cs="宋体"/>
          <w:color w:val="000000"/>
          <w:sz w:val="24"/>
        </w:rPr>
        <w:t>配置</w:t>
      </w:r>
      <w:r>
        <w:rPr>
          <w:rFonts w:hint="eastAsia" w:ascii="宋体" w:hAnsi="宋体" w:cs="宋体"/>
          <w:color w:val="000000"/>
          <w:sz w:val="24"/>
        </w:rPr>
        <w:t>7寸彩色触摸屏，分辨率为800×480像素，可</w:t>
      </w:r>
      <w:r>
        <w:rPr>
          <w:rFonts w:ascii="宋体" w:hAnsi="宋体" w:cs="宋体"/>
          <w:color w:val="000000"/>
          <w:sz w:val="24"/>
        </w:rPr>
        <w:t>配置</w:t>
      </w:r>
      <w:r>
        <w:rPr>
          <w:rFonts w:hint="eastAsia" w:ascii="宋体" w:hAnsi="宋体" w:cs="宋体"/>
          <w:color w:val="000000"/>
          <w:sz w:val="24"/>
        </w:rPr>
        <w:t>中/英文操作菜单，实时打印输出结果</w:t>
      </w:r>
      <w:r>
        <w:rPr>
          <w:rFonts w:hint="eastAsia" w:ascii="宋体" w:hAnsi="宋体" w:cs="宋体"/>
          <w:sz w:val="24"/>
        </w:rPr>
        <w:t>；</w:t>
      </w:r>
    </w:p>
    <w:p w14:paraId="558A00EC">
      <w:pPr>
        <w:pStyle w:val="19"/>
        <w:spacing w:line="360" w:lineRule="auto"/>
        <w:ind w:left="210" w:leftChars="100" w:firstLine="0" w:firstLineChars="0"/>
        <w:jc w:val="left"/>
        <w:rPr>
          <w:rFonts w:ascii="宋体" w:hAnsi="宋体" w:cs="宋体"/>
          <w:kern w:val="0"/>
          <w:sz w:val="24"/>
        </w:rPr>
      </w:pPr>
      <w:r>
        <w:rPr>
          <w:rFonts w:hint="eastAsia" w:ascii="宋体" w:hAnsi="宋体" w:cs="宋体"/>
          <w:color w:val="000000"/>
          <w:sz w:val="24"/>
        </w:rPr>
        <w:t>7、</w:t>
      </w:r>
      <w:r>
        <w:rPr>
          <w:rFonts w:hint="eastAsia" w:ascii="宋体" w:hAnsi="宋体" w:cs="宋体"/>
          <w:kern w:val="0"/>
          <w:sz w:val="24"/>
        </w:rPr>
        <w:t>具有RS232接口，可以将测试数据传输到后台；</w:t>
      </w:r>
    </w:p>
    <w:p w14:paraId="7DC49CC4">
      <w:pPr>
        <w:pStyle w:val="19"/>
        <w:spacing w:line="360" w:lineRule="auto"/>
        <w:ind w:left="210" w:leftChars="100" w:firstLine="0" w:firstLineChars="0"/>
        <w:rPr>
          <w:rFonts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</w:rPr>
        <w:t>8、本机配有强大的存储功能，最多可以存储1000条测试记录；</w:t>
      </w:r>
    </w:p>
    <w:p w14:paraId="362A4505">
      <w:pPr>
        <w:pStyle w:val="19"/>
        <w:spacing w:line="360" w:lineRule="auto"/>
        <w:ind w:left="210" w:leftChars="100" w:firstLine="0" w:firstLineChars="0"/>
        <w:rPr>
          <w:rFonts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</w:rPr>
        <w:t>9、具有USB接口，可以将测试数据转存到U盘；</w:t>
      </w:r>
    </w:p>
    <w:p w14:paraId="44A0DD4C">
      <w:pPr>
        <w:pStyle w:val="19"/>
        <w:spacing w:line="360" w:lineRule="auto"/>
        <w:ind w:left="210" w:leftChars="100" w:firstLine="0" w:firstLineChars="0"/>
        <w:rPr>
          <w:rFonts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</w:rPr>
        <w:t>10、参数设置更加完善，可以设置变压器的测试绕组、分接位置、测试相别、试品温度、折算温度值、绕组材料等。</w:t>
      </w:r>
    </w:p>
    <w:p w14:paraId="2E318A5D">
      <w:pPr>
        <w:pStyle w:val="2"/>
        <w:spacing w:before="156" w:beforeLines="50" w:line="360" w:lineRule="auto"/>
        <w:ind w:firstLine="0" w:firstLineChars="0"/>
        <w:rPr>
          <w:sz w:val="28"/>
          <w:szCs w:val="28"/>
        </w:rPr>
      </w:pPr>
      <w:bookmarkStart w:id="6" w:name="_Toc414273031"/>
      <w:bookmarkStart w:id="7" w:name="_Toc138851349"/>
      <w:r>
        <w:rPr>
          <w:rFonts w:hint="eastAsia"/>
          <w:sz w:val="28"/>
          <w:szCs w:val="28"/>
        </w:rPr>
        <w:t>四、技术指标</w:t>
      </w:r>
      <w:bookmarkEnd w:id="6"/>
      <w:bookmarkEnd w:id="7"/>
    </w:p>
    <w:p w14:paraId="0164D71E">
      <w:pPr>
        <w:pStyle w:val="19"/>
        <w:spacing w:line="360" w:lineRule="auto"/>
        <w:ind w:firstLine="0" w:firstLineChars="0"/>
        <w:rPr>
          <w:rFonts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</w:rPr>
        <w:t xml:space="preserve">  1、输出电流：10A、5A、1A、100mA、10mA、1mA、自动；</w:t>
      </w:r>
    </w:p>
    <w:p w14:paraId="7294FF97">
      <w:pPr>
        <w:spacing w:line="360" w:lineRule="auto"/>
        <w:ind w:firstLine="0" w:firstLineChars="0"/>
        <w:rPr>
          <w:rFonts w:ascii="宋体" w:hAnsi="宋体" w:cs="宋体"/>
          <w:color w:val="000000"/>
          <w:kern w:val="0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</w:rPr>
        <w:t xml:space="preserve">  2、量程：</w:t>
      </w:r>
    </w:p>
    <w:p w14:paraId="164F7C7A">
      <w:pPr>
        <w:spacing w:line="360" w:lineRule="auto"/>
        <w:ind w:firstLine="1440" w:firstLineChars="600"/>
        <w:rPr>
          <w:rFonts w:ascii="宋体" w:hAnsi="宋体" w:cs="宋体"/>
          <w:color w:val="000000"/>
          <w:kern w:val="0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</w:rPr>
        <w:t>0.5mΩ～1.6Ω    （10A档）</w:t>
      </w:r>
    </w:p>
    <w:p w14:paraId="0A13DCF6">
      <w:pPr>
        <w:spacing w:line="360" w:lineRule="auto"/>
        <w:ind w:firstLine="1440" w:firstLineChars="600"/>
        <w:rPr>
          <w:rFonts w:ascii="宋体" w:hAnsi="宋体" w:cs="宋体"/>
          <w:color w:val="000000"/>
          <w:kern w:val="0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</w:rPr>
        <w:t>20mΩ～3.2Ω     （5A档）</w:t>
      </w:r>
    </w:p>
    <w:p w14:paraId="34700B49">
      <w:pPr>
        <w:spacing w:line="360" w:lineRule="auto"/>
        <w:ind w:firstLine="1440" w:firstLineChars="600"/>
        <w:rPr>
          <w:rFonts w:ascii="宋体" w:hAnsi="宋体" w:cs="宋体"/>
          <w:color w:val="000000"/>
          <w:kern w:val="0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</w:rPr>
        <w:t xml:space="preserve">100mΩ～16Ω  </w:t>
      </w:r>
      <w:r>
        <w:rPr>
          <w:rFonts w:hint="eastAsia" w:ascii="宋体" w:hAnsi="宋体" w:cs="宋体"/>
          <w:color w:val="000000"/>
          <w:kern w:val="0"/>
          <w:sz w:val="24"/>
        </w:rPr>
        <w:tab/>
      </w:r>
      <w:r>
        <w:rPr>
          <w:rFonts w:hint="eastAsia" w:ascii="宋体" w:hAnsi="宋体" w:cs="宋体"/>
          <w:color w:val="000000"/>
          <w:kern w:val="0"/>
          <w:sz w:val="24"/>
        </w:rPr>
        <w:t xml:space="preserve"> （1A档）</w:t>
      </w:r>
    </w:p>
    <w:p w14:paraId="2828A318">
      <w:pPr>
        <w:spacing w:line="360" w:lineRule="auto"/>
        <w:ind w:firstLine="1440" w:firstLineChars="600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/>
          <w:color w:val="000000"/>
          <w:kern w:val="0"/>
          <w:sz w:val="24"/>
        </w:rPr>
        <w:t>16</w:t>
      </w:r>
      <w:r>
        <w:rPr>
          <w:rFonts w:hint="eastAsia" w:ascii="宋体" w:hAnsi="宋体" w:cs="宋体"/>
          <w:color w:val="000000"/>
          <w:kern w:val="0"/>
          <w:sz w:val="24"/>
        </w:rPr>
        <w:t xml:space="preserve">Ω～100Ω  </w:t>
      </w:r>
      <w:r>
        <w:rPr>
          <w:rFonts w:ascii="宋体" w:hAnsi="宋体" w:cs="宋体"/>
          <w:color w:val="000000"/>
          <w:kern w:val="0"/>
          <w:sz w:val="24"/>
        </w:rPr>
        <w:t xml:space="preserve">  </w:t>
      </w:r>
      <w:r>
        <w:rPr>
          <w:rFonts w:hint="eastAsia" w:ascii="宋体" w:hAnsi="宋体" w:cs="宋体"/>
          <w:color w:val="000000"/>
          <w:kern w:val="0"/>
          <w:sz w:val="24"/>
        </w:rPr>
        <w:t xml:space="preserve">  （100mA档）</w:t>
      </w:r>
    </w:p>
    <w:p w14:paraId="7A0E97D8">
      <w:pPr>
        <w:spacing w:line="360" w:lineRule="auto"/>
        <w:ind w:firstLine="1440" w:firstLineChars="600"/>
        <w:rPr>
          <w:rFonts w:ascii="宋体" w:hAnsi="宋体" w:cs="宋体"/>
          <w:color w:val="000000"/>
          <w:kern w:val="0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</w:rPr>
        <w:t>100Ω～2kΩ       (10mA档)</w:t>
      </w:r>
    </w:p>
    <w:p w14:paraId="2E65F86A">
      <w:pPr>
        <w:spacing w:line="360" w:lineRule="auto"/>
        <w:ind w:right="-292" w:rightChars="-139" w:firstLine="1440" w:firstLineChars="600"/>
        <w:rPr>
          <w:rFonts w:ascii="宋体" w:hAnsi="宋体" w:cs="宋体"/>
          <w:color w:val="000000"/>
          <w:kern w:val="0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</w:rPr>
        <w:t>2</w:t>
      </w:r>
      <w:r>
        <w:rPr>
          <w:rFonts w:ascii="宋体" w:hAnsi="宋体" w:cs="宋体"/>
          <w:color w:val="000000"/>
          <w:kern w:val="0"/>
          <w:sz w:val="24"/>
        </w:rPr>
        <w:t>k</w:t>
      </w:r>
      <w:r>
        <w:rPr>
          <w:rFonts w:hint="eastAsia" w:ascii="宋体" w:hAnsi="宋体" w:cs="宋体"/>
          <w:color w:val="000000"/>
          <w:kern w:val="0"/>
          <w:sz w:val="24"/>
        </w:rPr>
        <w:t>Ω～100kΩ      (1mA档)</w:t>
      </w:r>
    </w:p>
    <w:p w14:paraId="4BBB1368">
      <w:pPr>
        <w:spacing w:line="360" w:lineRule="auto"/>
        <w:ind w:left="210" w:leftChars="100" w:firstLine="0" w:firstLineChars="0"/>
        <w:rPr>
          <w:rFonts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</w:rPr>
        <w:t xml:space="preserve"> 3、精确度：±(0.2%+2个字)；</w:t>
      </w:r>
    </w:p>
    <w:p w14:paraId="4B7A7C85">
      <w:pPr>
        <w:spacing w:line="360" w:lineRule="auto"/>
        <w:ind w:left="210" w:leftChars="100" w:firstLine="0" w:firstLineChars="0"/>
        <w:rPr>
          <w:rFonts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</w:rPr>
        <w:t xml:space="preserve"> 4、分辨率： 0.1μΩ；</w:t>
      </w:r>
    </w:p>
    <w:p w14:paraId="26BE8389">
      <w:pPr>
        <w:spacing w:line="360" w:lineRule="auto"/>
        <w:ind w:left="210" w:leftChars="100" w:firstLine="0" w:firstLineChars="0"/>
        <w:rPr>
          <w:rFonts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</w:rPr>
        <w:t xml:space="preserve"> 5、工作温度：-20～40℃；</w:t>
      </w:r>
    </w:p>
    <w:p w14:paraId="6857FCCB">
      <w:pPr>
        <w:spacing w:line="360" w:lineRule="auto"/>
        <w:ind w:left="210" w:leftChars="100" w:firstLine="0" w:firstLineChars="0"/>
        <w:rPr>
          <w:rFonts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</w:rPr>
        <w:t xml:space="preserve"> 6、环境湿度：≤80%RH，无结露；</w:t>
      </w:r>
    </w:p>
    <w:p w14:paraId="495DABE7">
      <w:pPr>
        <w:spacing w:line="360" w:lineRule="auto"/>
        <w:ind w:left="210" w:leftChars="100" w:firstLine="120" w:firstLineChars="50"/>
        <w:rPr>
          <w:rFonts w:ascii="宋体" w:hAnsi="宋体" w:cs="宋体"/>
          <w:kern w:val="0"/>
          <w:sz w:val="24"/>
        </w:rPr>
      </w:pPr>
      <w:bookmarkStart w:id="8" w:name="_Toc414273032"/>
      <w:r>
        <w:rPr>
          <w:rFonts w:hint="eastAsia" w:ascii="宋体" w:hAnsi="宋体" w:cs="宋体"/>
          <w:kern w:val="0"/>
          <w:sz w:val="24"/>
        </w:rPr>
        <w:t>7、海拔高度：≤1000米</w:t>
      </w:r>
    </w:p>
    <w:p w14:paraId="7D3F77E7">
      <w:pPr>
        <w:spacing w:line="360" w:lineRule="auto"/>
        <w:ind w:left="210" w:leftChars="100" w:firstLine="120" w:firstLineChars="50"/>
        <w:rPr>
          <w:rFonts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</w:rPr>
        <w:t>8、工作电源：AC220V±10</w:t>
      </w:r>
      <w:r>
        <w:rPr>
          <w:rFonts w:ascii="宋体" w:hAnsi="宋体" w:cs="宋体"/>
          <w:kern w:val="0"/>
          <w:sz w:val="24"/>
        </w:rPr>
        <w:t>% 50Hz</w:t>
      </w:r>
      <w:r>
        <w:rPr>
          <w:rFonts w:ascii="宋体" w:hAnsi="宋体"/>
          <w:sz w:val="24"/>
        </w:rPr>
        <w:t>±1H</w:t>
      </w:r>
      <w:r>
        <w:rPr>
          <w:rFonts w:hint="eastAsia" w:ascii="宋体" w:hAnsi="宋体"/>
          <w:sz w:val="24"/>
        </w:rPr>
        <w:t>z</w:t>
      </w:r>
      <w:r>
        <w:rPr>
          <w:rFonts w:hint="eastAsia" w:ascii="宋体" w:hAnsi="宋体" w:cs="宋体"/>
          <w:kern w:val="0"/>
          <w:sz w:val="24"/>
        </w:rPr>
        <w:t>；</w:t>
      </w:r>
      <w:r>
        <w:rPr>
          <w:rFonts w:ascii="宋体" w:hAnsi="宋体" w:cs="宋体"/>
          <w:kern w:val="0"/>
          <w:sz w:val="24"/>
        </w:rPr>
        <w:t xml:space="preserve"> </w:t>
      </w:r>
    </w:p>
    <w:p w14:paraId="6DC1C7AF">
      <w:pPr>
        <w:spacing w:line="360" w:lineRule="auto"/>
        <w:ind w:left="210" w:leftChars="100" w:firstLine="120" w:firstLineChars="50"/>
        <w:rPr>
          <w:rFonts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</w:rPr>
        <w:t>9、外形尺寸：323*275*135mm；</w:t>
      </w:r>
    </w:p>
    <w:p w14:paraId="0E13524C">
      <w:pPr>
        <w:spacing w:line="360" w:lineRule="auto"/>
        <w:ind w:left="210" w:leftChars="100" w:firstLine="0" w:firstLineChars="0"/>
        <w:rPr>
          <w:rFonts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</w:rPr>
        <w:t>10、重    量：4.0kg；</w:t>
      </w:r>
    </w:p>
    <w:p w14:paraId="6785F492">
      <w:pPr>
        <w:pStyle w:val="2"/>
        <w:spacing w:before="156" w:beforeLines="50" w:line="360" w:lineRule="auto"/>
        <w:ind w:firstLine="0" w:firstLineChars="0"/>
        <w:rPr>
          <w:sz w:val="28"/>
          <w:szCs w:val="28"/>
        </w:rPr>
      </w:pPr>
      <w:bookmarkStart w:id="9" w:name="_Toc138851350"/>
      <w:r>
        <w:rPr>
          <w:rFonts w:hint="eastAsia"/>
          <w:sz w:val="28"/>
          <w:szCs w:val="28"/>
        </w:rPr>
        <w:t>五、系统介绍</w:t>
      </w:r>
      <w:bookmarkEnd w:id="8"/>
      <w:bookmarkEnd w:id="9"/>
    </w:p>
    <w:p w14:paraId="2407EEB9">
      <w:pPr>
        <w:spacing w:before="156" w:beforeLines="50" w:after="156" w:afterLines="50" w:line="240" w:lineRule="auto"/>
        <w:ind w:firstLine="0" w:firstLineChars="0"/>
        <w:rPr>
          <w:b/>
          <w:sz w:val="24"/>
        </w:rPr>
      </w:pPr>
      <w:r>
        <w:rPr>
          <w:rFonts w:hint="eastAsia"/>
          <w:b/>
          <w:sz w:val="24"/>
        </w:rPr>
        <w:t>仪器面板见下图：</w:t>
      </w:r>
    </w:p>
    <w:p w14:paraId="28B25264">
      <w:pPr>
        <w:pStyle w:val="19"/>
        <w:spacing w:line="360" w:lineRule="auto"/>
        <w:ind w:firstLine="0" w:firstLineChars="0"/>
        <w:jc w:val="center"/>
        <w:rPr>
          <w:rFonts w:ascii="宋体" w:hAnsi="宋体"/>
          <w:kern w:val="0"/>
          <w:sz w:val="24"/>
        </w:rPr>
      </w:pPr>
      <w:r>
        <w:rPr>
          <w:rFonts w:ascii="宋体" w:hAnsi="宋体"/>
          <w:kern w:val="0"/>
          <w:sz w:val="24"/>
        </w:rPr>
        <w:drawing>
          <wp:inline distT="0" distB="0" distL="0" distR="0">
            <wp:extent cx="3846195" cy="269938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6256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5E8B6">
      <w:pPr>
        <w:pStyle w:val="19"/>
        <w:spacing w:line="360" w:lineRule="auto"/>
        <w:ind w:firstLine="0" w:firstLineChars="0"/>
        <w:jc w:val="center"/>
        <w:rPr>
          <w:rFonts w:ascii="宋体" w:hAnsi="宋体"/>
          <w:kern w:val="0"/>
          <w:sz w:val="24"/>
        </w:rPr>
      </w:pPr>
      <w:r>
        <w:rPr>
          <w:rFonts w:hint="eastAsia" w:ascii="宋体" w:hAnsi="宋体"/>
          <w:kern w:val="0"/>
          <w:sz w:val="24"/>
        </w:rPr>
        <w:t>图一</w:t>
      </w:r>
    </w:p>
    <w:p w14:paraId="2BFE5233">
      <w:pPr>
        <w:pStyle w:val="19"/>
        <w:spacing w:line="360" w:lineRule="auto"/>
        <w:ind w:firstLine="0" w:firstLineChars="0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b/>
          <w:sz w:val="24"/>
        </w:rPr>
        <w:t>1、I+、I-：</w:t>
      </w:r>
      <w:r>
        <w:rPr>
          <w:rFonts w:hint="eastAsia" w:ascii="宋体" w:hAnsi="宋体"/>
          <w:sz w:val="24"/>
        </w:rPr>
        <w:t>电流输入</w:t>
      </w:r>
      <w:r>
        <w:rPr>
          <w:rFonts w:hint="eastAsia" w:ascii="宋体" w:hAnsi="宋体"/>
          <w:b/>
          <w:sz w:val="24"/>
        </w:rPr>
        <w:t>/</w:t>
      </w:r>
      <w:r>
        <w:rPr>
          <w:rFonts w:hint="eastAsia" w:ascii="宋体" w:hAnsi="宋体"/>
          <w:sz w:val="24"/>
        </w:rPr>
        <w:t>输出的扁帽接线端子，红色是正极，黑色是负极。</w:t>
      </w:r>
    </w:p>
    <w:p w14:paraId="1D8C2887">
      <w:pPr>
        <w:pStyle w:val="19"/>
        <w:spacing w:line="360" w:lineRule="auto"/>
        <w:ind w:firstLine="0" w:firstLineChars="0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b/>
          <w:sz w:val="24"/>
        </w:rPr>
        <w:t>2、U+、U-：</w:t>
      </w:r>
      <w:r>
        <w:rPr>
          <w:rFonts w:hint="eastAsia" w:ascii="宋体" w:hAnsi="宋体"/>
          <w:sz w:val="24"/>
        </w:rPr>
        <w:t>电压输入端子，红色是正极，黑色是负极。</w:t>
      </w:r>
    </w:p>
    <w:p w14:paraId="50684488">
      <w:pPr>
        <w:pStyle w:val="19"/>
        <w:spacing w:line="360" w:lineRule="auto"/>
        <w:ind w:firstLine="0" w:firstLineChars="0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b/>
          <w:sz w:val="24"/>
        </w:rPr>
        <w:t>3、液晶：</w:t>
      </w:r>
      <w:r>
        <w:rPr>
          <w:rFonts w:hint="eastAsia" w:ascii="宋体" w:hAnsi="宋体" w:cs="宋体"/>
          <w:sz w:val="24"/>
        </w:rPr>
        <w:t>7寸彩色</w:t>
      </w:r>
      <w:r>
        <w:rPr>
          <w:rFonts w:hint="eastAsia" w:ascii="宋体" w:hAnsi="宋体" w:cs="宋体"/>
          <w:kern w:val="0"/>
          <w:sz w:val="24"/>
        </w:rPr>
        <w:t>触摸</w:t>
      </w:r>
      <w:r>
        <w:rPr>
          <w:rFonts w:ascii="宋体" w:hAnsi="宋体" w:cs="Verdana"/>
          <w:kern w:val="0"/>
          <w:sz w:val="24"/>
        </w:rPr>
        <w:t>LCD</w:t>
      </w:r>
      <w:r>
        <w:rPr>
          <w:rFonts w:hint="eastAsia" w:ascii="宋体" w:hAnsi="宋体" w:cs="宋体"/>
          <w:sz w:val="24"/>
        </w:rPr>
        <w:t>液晶屏，</w:t>
      </w:r>
      <w:r>
        <w:rPr>
          <w:rFonts w:hint="eastAsia" w:ascii="宋体" w:hAnsi="宋体"/>
          <w:sz w:val="24"/>
        </w:rPr>
        <w:t>显示菜单、电流和电阻值等；</w:t>
      </w:r>
      <w:r>
        <w:rPr>
          <w:rFonts w:hint="eastAsia" w:ascii="宋体" w:hAnsi="宋体" w:cs="宋体"/>
          <w:kern w:val="0"/>
          <w:sz w:val="24"/>
        </w:rPr>
        <w:t>应避免长时间阳光爆晒，避免重压。</w:t>
      </w:r>
    </w:p>
    <w:p w14:paraId="70397FF5">
      <w:pPr>
        <w:pStyle w:val="19"/>
        <w:spacing w:line="360" w:lineRule="auto"/>
        <w:ind w:firstLine="0" w:firstLineChars="0"/>
        <w:jc w:val="left"/>
        <w:rPr>
          <w:rFonts w:ascii="宋体" w:hAnsi="宋体"/>
          <w:color w:val="000000"/>
          <w:sz w:val="24"/>
        </w:rPr>
      </w:pPr>
      <w:r>
        <w:rPr>
          <w:rFonts w:hint="eastAsia" w:ascii="宋体" w:hAnsi="宋体"/>
          <w:b/>
          <w:sz w:val="24"/>
        </w:rPr>
        <w:t>4、开关：</w:t>
      </w:r>
      <w:r>
        <w:rPr>
          <w:rFonts w:hint="eastAsia" w:ascii="宋体" w:hAnsi="宋体"/>
          <w:bCs/>
          <w:sz w:val="24"/>
        </w:rPr>
        <w:t>控制仪器电源的按钮开关。</w:t>
      </w:r>
      <w:r>
        <w:rPr>
          <w:rFonts w:ascii="宋体" w:hAnsi="宋体"/>
          <w:color w:val="000000"/>
          <w:sz w:val="24"/>
        </w:rPr>
        <w:t xml:space="preserve"> </w:t>
      </w:r>
    </w:p>
    <w:p w14:paraId="4F0F112E">
      <w:pPr>
        <w:autoSpaceDE w:val="0"/>
        <w:autoSpaceDN w:val="0"/>
        <w:adjustRightInd w:val="0"/>
        <w:spacing w:line="360" w:lineRule="auto"/>
        <w:ind w:firstLine="0" w:firstLineChars="0"/>
        <w:jc w:val="left"/>
        <w:rPr>
          <w:rFonts w:ascii="宋体" w:hAnsi="宋体"/>
          <w:color w:val="000000"/>
          <w:sz w:val="24"/>
        </w:rPr>
      </w:pPr>
      <w:r>
        <w:rPr>
          <w:rFonts w:hint="eastAsia" w:ascii="宋体" w:hAnsi="宋体"/>
          <w:b/>
          <w:color w:val="000000"/>
          <w:sz w:val="24"/>
        </w:rPr>
        <w:t>5、RS232：</w:t>
      </w:r>
      <w:r>
        <w:rPr>
          <w:rFonts w:hint="eastAsia" w:ascii="宋体" w:hAnsi="宋体"/>
          <w:color w:val="000000"/>
          <w:sz w:val="24"/>
        </w:rPr>
        <w:t>仪器采用标准RS232接口，可与上位机的通讯口连接。仪器与PC机按规定协议通讯，双方应设置相同的波特率和通讯地址，实时操作仪器，实现设置、测量、数据存储传送等功能。</w:t>
      </w:r>
    </w:p>
    <w:p w14:paraId="57C4A694">
      <w:pPr>
        <w:pStyle w:val="19"/>
        <w:spacing w:line="360" w:lineRule="auto"/>
        <w:ind w:firstLine="0" w:firstLineChars="0"/>
        <w:jc w:val="left"/>
        <w:rPr>
          <w:rFonts w:ascii="宋体" w:hAnsi="宋体"/>
          <w:color w:val="000000"/>
          <w:sz w:val="24"/>
        </w:rPr>
      </w:pPr>
      <w:r>
        <w:rPr>
          <w:rFonts w:hint="eastAsia" w:ascii="宋体" w:hAnsi="宋体"/>
          <w:b/>
          <w:sz w:val="24"/>
        </w:rPr>
        <w:t>6、USB端口：</w:t>
      </w:r>
      <w:r>
        <w:rPr>
          <w:rFonts w:hint="eastAsia" w:ascii="宋体" w:hAnsi="宋体"/>
          <w:color w:val="000000"/>
          <w:sz w:val="24"/>
        </w:rPr>
        <w:t>仪器与U盘的连接和通讯接口,用以导出内存数据；可以使用U盘导入数据，作为一个传输口；U盘连接到电脑进行数据传输。</w:t>
      </w:r>
    </w:p>
    <w:p w14:paraId="16E5DD73">
      <w:pPr>
        <w:pStyle w:val="19"/>
        <w:spacing w:line="360" w:lineRule="auto"/>
        <w:ind w:firstLine="0" w:firstLineChars="0"/>
        <w:jc w:val="left"/>
        <w:rPr>
          <w:rFonts w:ascii="宋体" w:hAnsi="宋体"/>
          <w:color w:val="000000"/>
          <w:sz w:val="24"/>
        </w:rPr>
      </w:pPr>
      <w:r>
        <w:rPr>
          <w:rFonts w:hint="eastAsia" w:ascii="宋体" w:hAnsi="宋体"/>
          <w:b/>
          <w:color w:val="000000"/>
          <w:sz w:val="24"/>
        </w:rPr>
        <w:t>7、打印机：</w:t>
      </w:r>
      <w:r>
        <w:rPr>
          <w:rFonts w:hint="eastAsia" w:ascii="宋体" w:hAnsi="宋体"/>
          <w:color w:val="000000"/>
          <w:sz w:val="24"/>
        </w:rPr>
        <w:t>微型热敏打印机，测试完成显示或调阅数据时将打印测试数据及信息：打印机使用宽度58mm热敏打印纸，换纸时要打开纸仓，放入纸卷并留少许部分在外面，然后关闭盖板。</w:t>
      </w:r>
    </w:p>
    <w:p w14:paraId="299E9D13">
      <w:pPr>
        <w:autoSpaceDE w:val="0"/>
        <w:autoSpaceDN w:val="0"/>
        <w:adjustRightInd w:val="0"/>
        <w:spacing w:line="360" w:lineRule="auto"/>
        <w:ind w:firstLine="0" w:firstLineChars="0"/>
        <w:jc w:val="left"/>
        <w:rPr>
          <w:rFonts w:ascii="宋体" w:hAnsi="宋体" w:cs="宋体"/>
          <w:kern w:val="0"/>
          <w:sz w:val="24"/>
        </w:rPr>
      </w:pPr>
      <w:r>
        <w:rPr>
          <w:rFonts w:hint="eastAsia" w:ascii="宋体" w:hAnsi="宋体"/>
          <w:b/>
          <w:sz w:val="24"/>
        </w:rPr>
        <w:t>8、电源座</w:t>
      </w:r>
      <w:r>
        <w:rPr>
          <w:rFonts w:hint="eastAsia" w:ascii="宋体" w:hAnsi="宋体"/>
          <w:b/>
          <w:bCs/>
          <w:color w:val="000000"/>
          <w:sz w:val="24"/>
        </w:rPr>
        <w:t>：</w:t>
      </w:r>
      <w:r>
        <w:rPr>
          <w:rFonts w:hint="eastAsia" w:ascii="宋体" w:hAnsi="宋体"/>
          <w:color w:val="000000"/>
          <w:sz w:val="24"/>
        </w:rPr>
        <w:t>仪器接入市电端口,输入电压要求</w:t>
      </w:r>
      <w:r>
        <w:rPr>
          <w:rFonts w:ascii="宋体" w:hAnsi="宋体"/>
          <w:color w:val="000000"/>
          <w:sz w:val="24"/>
        </w:rPr>
        <w:t>在</w:t>
      </w:r>
      <w:r>
        <w:rPr>
          <w:rFonts w:hint="eastAsia" w:ascii="宋体" w:hAnsi="宋体"/>
          <w:color w:val="000000"/>
          <w:sz w:val="24"/>
        </w:rPr>
        <w:t>AC</w:t>
      </w:r>
      <w:r>
        <w:rPr>
          <w:rFonts w:ascii="宋体" w:hAnsi="宋体" w:cs="Verdana"/>
          <w:kern w:val="0"/>
          <w:sz w:val="24"/>
        </w:rPr>
        <w:t>200V</w:t>
      </w:r>
      <w:r>
        <w:rPr>
          <w:rFonts w:hint="eastAsia" w:ascii="宋体" w:hAnsi="宋体" w:cs="黑体"/>
          <w:kern w:val="0"/>
          <w:sz w:val="24"/>
        </w:rPr>
        <w:t>～</w:t>
      </w:r>
      <w:r>
        <w:rPr>
          <w:rFonts w:hint="eastAsia" w:ascii="宋体" w:hAnsi="宋体"/>
          <w:color w:val="000000"/>
          <w:sz w:val="24"/>
        </w:rPr>
        <w:t>AC</w:t>
      </w:r>
      <w:r>
        <w:rPr>
          <w:rFonts w:ascii="宋体" w:hAnsi="宋体" w:cs="Verdana"/>
          <w:kern w:val="0"/>
          <w:sz w:val="24"/>
        </w:rPr>
        <w:t>240V</w:t>
      </w:r>
      <w:r>
        <w:rPr>
          <w:rFonts w:hint="eastAsia" w:ascii="宋体" w:hAnsi="宋体" w:cs="Verdana"/>
          <w:kern w:val="0"/>
          <w:sz w:val="24"/>
        </w:rPr>
        <w:t>之间,</w:t>
      </w:r>
      <w:r>
        <w:rPr>
          <w:rFonts w:hint="eastAsia" w:ascii="宋体" w:hAnsi="宋体" w:cs="宋体"/>
          <w:kern w:val="0"/>
          <w:sz w:val="24"/>
        </w:rPr>
        <w:t>保险管座与电源插座合为一体，保险管规格为</w:t>
      </w:r>
      <w:r>
        <w:rPr>
          <w:rFonts w:ascii="宋体" w:hAnsi="宋体" w:cs="Verdana"/>
          <w:kern w:val="0"/>
          <w:sz w:val="24"/>
        </w:rPr>
        <w:t>2A</w:t>
      </w:r>
      <w:r>
        <w:rPr>
          <w:rFonts w:hint="eastAsia" w:ascii="宋体" w:hAnsi="宋体" w:cs="宋体"/>
          <w:kern w:val="0"/>
          <w:sz w:val="24"/>
        </w:rPr>
        <w:t>。</w:t>
      </w:r>
      <w:r>
        <w:rPr>
          <w:rFonts w:hint="eastAsia" w:ascii="宋体" w:hAnsi="宋体" w:cs="黑体"/>
          <w:kern w:val="0"/>
          <w:sz w:val="24"/>
        </w:rPr>
        <w:t>注意替换</w:t>
      </w:r>
      <w:r>
        <w:rPr>
          <w:rFonts w:ascii="宋体" w:hAnsi="宋体" w:cs="黑体"/>
          <w:kern w:val="0"/>
          <w:sz w:val="24"/>
        </w:rPr>
        <w:t>保险时</w:t>
      </w:r>
      <w:r>
        <w:rPr>
          <w:rFonts w:hint="eastAsia" w:ascii="宋体" w:hAnsi="宋体" w:cs="宋体"/>
          <w:kern w:val="0"/>
          <w:sz w:val="24"/>
        </w:rPr>
        <w:t>应使用相同规格的保险丝(若换用备用保险丝后仍烧断，可能仪器有故障及时</w:t>
      </w:r>
      <w:r>
        <w:rPr>
          <w:rFonts w:ascii="宋体" w:hAnsi="宋体" w:cs="宋体"/>
          <w:kern w:val="0"/>
          <w:sz w:val="24"/>
        </w:rPr>
        <w:t>联系</w:t>
      </w:r>
      <w:r>
        <w:rPr>
          <w:rFonts w:hint="eastAsia" w:ascii="宋体" w:hAnsi="宋体" w:cs="宋体"/>
          <w:kern w:val="0"/>
          <w:sz w:val="24"/>
        </w:rPr>
        <w:t>厂家处理)。</w:t>
      </w:r>
    </w:p>
    <w:p w14:paraId="7FA17B52">
      <w:pPr>
        <w:autoSpaceDE w:val="0"/>
        <w:autoSpaceDN w:val="0"/>
        <w:adjustRightInd w:val="0"/>
        <w:spacing w:line="360" w:lineRule="auto"/>
        <w:ind w:firstLine="0" w:firstLineChars="0"/>
        <w:jc w:val="left"/>
        <w:rPr>
          <w:rFonts w:ascii="宋体" w:hAnsi="宋体" w:cs="宋体"/>
          <w:kern w:val="0"/>
          <w:sz w:val="24"/>
        </w:rPr>
      </w:pPr>
      <w:r>
        <w:rPr>
          <w:rFonts w:hint="eastAsia" w:ascii="宋体" w:hAnsi="宋体"/>
          <w:b/>
          <w:color w:val="000000"/>
          <w:sz w:val="24"/>
        </w:rPr>
        <w:t>9、接地柱：</w:t>
      </w:r>
      <w:r>
        <w:rPr>
          <w:rFonts w:hint="eastAsia" w:ascii="宋体" w:hAnsi="宋体"/>
          <w:color w:val="000000"/>
          <w:sz w:val="24"/>
        </w:rPr>
        <w:t>为整机外壳接地用，</w:t>
      </w:r>
      <w:r>
        <w:rPr>
          <w:rFonts w:hint="eastAsia" w:ascii="宋体" w:hAnsi="宋体" w:cs="宋体"/>
          <w:kern w:val="0"/>
          <w:sz w:val="24"/>
        </w:rPr>
        <w:t>和电源插座地线连到一起。</w:t>
      </w:r>
      <w:bookmarkStart w:id="10" w:name="_Toc414273033"/>
      <w:r>
        <w:rPr>
          <w:rFonts w:hint="eastAsia" w:ascii="宋体" w:hAnsi="宋体" w:cs="宋体"/>
          <w:kern w:val="0"/>
          <w:sz w:val="24"/>
        </w:rPr>
        <w:t>使用前</w:t>
      </w:r>
      <w:r>
        <w:rPr>
          <w:rFonts w:ascii="宋体" w:hAnsi="宋体" w:cs="宋体"/>
          <w:kern w:val="0"/>
          <w:sz w:val="24"/>
        </w:rPr>
        <w:t>应</w:t>
      </w:r>
      <w:r>
        <w:rPr>
          <w:rFonts w:hint="eastAsia" w:ascii="宋体" w:hAnsi="宋体" w:cs="黑体"/>
          <w:kern w:val="0"/>
          <w:sz w:val="24"/>
        </w:rPr>
        <w:t>保证仪器可靠独立接地</w:t>
      </w:r>
      <w:r>
        <w:rPr>
          <w:rFonts w:hint="eastAsia" w:ascii="宋体" w:hAnsi="宋体" w:cs="宋体"/>
          <w:kern w:val="0"/>
          <w:sz w:val="24"/>
        </w:rPr>
        <w:t>。仔细检查接地柱不能有油漆或锈蚀，否则可能会</w:t>
      </w:r>
      <w:r>
        <w:rPr>
          <w:rFonts w:ascii="宋体" w:hAnsi="宋体" w:cs="宋体"/>
          <w:kern w:val="0"/>
          <w:sz w:val="24"/>
        </w:rPr>
        <w:t>出现</w:t>
      </w:r>
      <w:r>
        <w:rPr>
          <w:rFonts w:hint="eastAsia" w:ascii="宋体" w:hAnsi="宋体" w:cs="宋体"/>
          <w:kern w:val="0"/>
          <w:sz w:val="24"/>
        </w:rPr>
        <w:t>接地不</w:t>
      </w:r>
      <w:r>
        <w:rPr>
          <w:rFonts w:ascii="宋体" w:hAnsi="宋体" w:cs="宋体"/>
          <w:kern w:val="0"/>
          <w:sz w:val="24"/>
        </w:rPr>
        <w:t>牢靠</w:t>
      </w:r>
      <w:r>
        <w:rPr>
          <w:rFonts w:hint="eastAsia" w:ascii="宋体" w:hAnsi="宋体" w:cs="宋体"/>
          <w:kern w:val="0"/>
          <w:sz w:val="24"/>
        </w:rPr>
        <w:t>。</w:t>
      </w:r>
    </w:p>
    <w:p w14:paraId="78461933">
      <w:pPr>
        <w:pStyle w:val="2"/>
        <w:spacing w:before="156" w:beforeLines="50" w:line="360" w:lineRule="auto"/>
        <w:ind w:firstLine="0" w:firstLineChars="0"/>
        <w:rPr>
          <w:sz w:val="28"/>
          <w:szCs w:val="28"/>
        </w:rPr>
      </w:pPr>
      <w:bookmarkStart w:id="11" w:name="_Toc138851351"/>
      <w:r>
        <w:rPr>
          <w:rFonts w:hint="eastAsia"/>
          <w:sz w:val="28"/>
          <w:szCs w:val="28"/>
        </w:rPr>
        <w:t>六、测试与操作方法</w:t>
      </w:r>
      <w:bookmarkEnd w:id="10"/>
      <w:bookmarkEnd w:id="11"/>
    </w:p>
    <w:p w14:paraId="0D675239">
      <w:pPr>
        <w:spacing w:line="360" w:lineRule="auto"/>
        <w:ind w:left="210" w:leftChars="100" w:firstLine="0"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（一）、测试接线</w:t>
      </w:r>
    </w:p>
    <w:p w14:paraId="05B366FD">
      <w:pPr>
        <w:spacing w:line="360" w:lineRule="auto"/>
        <w:ind w:firstLine="480"/>
        <w:jc w:val="left"/>
        <w:rPr>
          <w:sz w:val="24"/>
        </w:rPr>
      </w:pPr>
      <w:r>
        <w:rPr>
          <w:rFonts w:hint="eastAsia"/>
          <w:sz w:val="24"/>
        </w:rPr>
        <w:t>A、单相测量法，见下图</w:t>
      </w:r>
    </w:p>
    <w:p w14:paraId="4A2B9021">
      <w:pPr>
        <w:spacing w:line="360" w:lineRule="auto"/>
        <w:ind w:firstLine="0" w:firstLineChars="0"/>
        <w:jc w:val="center"/>
        <w:rPr>
          <w:sz w:val="24"/>
        </w:rPr>
      </w:pPr>
      <w:r>
        <w:rPr>
          <w:sz w:val="24"/>
        </w:rPr>
        <w:object>
          <v:shape id="_x0000_i1025" o:spt="75" type="#_x0000_t75" style="height:133.1pt;width:293pt;" o:ole="t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  <o:OLEObject Type="Embed" ProgID="AutoCAD.Drawing.18" ShapeID="_x0000_i1025" DrawAspect="Content" ObjectID="_1468075725" r:id="rId15">
            <o:LockedField>false</o:LockedField>
          </o:OLEObject>
        </w:object>
      </w:r>
    </w:p>
    <w:p w14:paraId="766AB2E8">
      <w:pPr>
        <w:spacing w:line="360" w:lineRule="auto"/>
        <w:ind w:firstLine="0" w:firstLineChars="0"/>
        <w:jc w:val="center"/>
        <w:rPr>
          <w:b/>
          <w:sz w:val="24"/>
        </w:rPr>
      </w:pPr>
      <w:r>
        <w:rPr>
          <w:rFonts w:hint="eastAsia"/>
          <w:sz w:val="24"/>
        </w:rPr>
        <w:t>图二</w:t>
      </w:r>
    </w:p>
    <w:p w14:paraId="28E022CC">
      <w:pPr>
        <w:spacing w:line="360" w:lineRule="auto"/>
        <w:ind w:firstLine="480"/>
        <w:rPr>
          <w:sz w:val="24"/>
        </w:rPr>
      </w:pPr>
      <w:r>
        <w:rPr>
          <w:rFonts w:hint="eastAsia"/>
          <w:sz w:val="24"/>
        </w:rPr>
        <w:t>B、助磁法接线见图三～五（适用于Y</w:t>
      </w:r>
      <w:r>
        <w:rPr>
          <w:rFonts w:hint="eastAsia"/>
          <w:sz w:val="24"/>
          <w:vertAlign w:val="subscript"/>
        </w:rPr>
        <w:t>（N）</w:t>
      </w:r>
      <w:r>
        <w:rPr>
          <w:rFonts w:hint="eastAsia"/>
          <w:sz w:val="24"/>
        </w:rPr>
        <w:t>-d-11联接组别）。</w:t>
      </w:r>
    </w:p>
    <w:p w14:paraId="65B1C61D">
      <w:pPr>
        <w:spacing w:line="360" w:lineRule="auto"/>
        <w:ind w:firstLine="0" w:firstLineChars="0"/>
        <w:jc w:val="center"/>
        <w:rPr>
          <w:sz w:val="24"/>
        </w:rPr>
      </w:pPr>
      <w:r>
        <w:rPr>
          <w:sz w:val="24"/>
        </w:rPr>
        <w:object>
          <v:shape id="_x0000_i1026" o:spt="75" type="#_x0000_t75" style="height:133.95pt;width:283pt;" o:ole="t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  <o:OLEObject Type="Embed" ProgID="AutoCAD.Drawing.18" ShapeID="_x0000_i1026" DrawAspect="Content" ObjectID="_1468075726" r:id="rId17">
            <o:LockedField>false</o:LockedField>
          </o:OLEObject>
        </w:object>
      </w:r>
    </w:p>
    <w:p w14:paraId="5E1C27A5">
      <w:pPr>
        <w:spacing w:line="360" w:lineRule="auto"/>
        <w:ind w:firstLine="0" w:firstLineChars="0"/>
        <w:jc w:val="center"/>
        <w:rPr>
          <w:sz w:val="24"/>
        </w:rPr>
      </w:pPr>
      <w:r>
        <w:rPr>
          <w:rFonts w:hint="eastAsia"/>
          <w:sz w:val="24"/>
        </w:rPr>
        <w:t>图三</w:t>
      </w:r>
    </w:p>
    <w:p w14:paraId="3350AE4B">
      <w:pPr>
        <w:ind w:left="361" w:hanging="361" w:hangingChars="150"/>
        <w:jc w:val="center"/>
        <w:rPr>
          <w:b/>
          <w:sz w:val="24"/>
        </w:rPr>
      </w:pPr>
      <w:r>
        <w:rPr>
          <w:b/>
          <w:sz w:val="24"/>
        </w:rPr>
        <w:object>
          <v:shape id="_x0000_i1027" o:spt="75" type="#_x0000_t75" style="height:133.1pt;width:277.95pt;" o:ole="t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  <w10:wrap type="none"/>
            <w10:anchorlock/>
          </v:shape>
          <o:OLEObject Type="Embed" ProgID="AutoCAD.Drawing.18" ShapeID="_x0000_i1027" DrawAspect="Content" ObjectID="_1468075727" r:id="rId19">
            <o:LockedField>false</o:LockedField>
          </o:OLEObject>
        </w:object>
      </w:r>
    </w:p>
    <w:p w14:paraId="4F39FC1C">
      <w:pPr>
        <w:ind w:firstLine="0" w:firstLineChars="0"/>
        <w:jc w:val="center"/>
        <w:rPr>
          <w:bCs/>
          <w:sz w:val="24"/>
        </w:rPr>
      </w:pPr>
      <w:r>
        <w:rPr>
          <w:rFonts w:hint="eastAsia"/>
          <w:bCs/>
          <w:sz w:val="24"/>
        </w:rPr>
        <w:t>图四</w:t>
      </w:r>
    </w:p>
    <w:p w14:paraId="07F47B0D">
      <w:pPr>
        <w:spacing w:line="276" w:lineRule="auto"/>
        <w:ind w:firstLine="0" w:firstLineChars="0"/>
        <w:jc w:val="center"/>
        <w:rPr>
          <w:bCs/>
          <w:sz w:val="24"/>
        </w:rPr>
      </w:pPr>
      <w:r>
        <w:rPr>
          <w:bCs/>
          <w:sz w:val="24"/>
        </w:rPr>
        <w:object>
          <v:shape id="_x0000_i1028" o:spt="75" type="#_x0000_t75" style="height:139.8pt;width:291.35pt;" o:ole="t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  <w10:wrap type="none"/>
            <w10:anchorlock/>
          </v:shape>
          <o:OLEObject Type="Embed" ProgID="AutoCAD.Drawing.18" ShapeID="_x0000_i1028" DrawAspect="Content" ObjectID="_1468075728" r:id="rId21">
            <o:LockedField>false</o:LockedField>
          </o:OLEObject>
        </w:object>
      </w:r>
    </w:p>
    <w:p w14:paraId="31559387">
      <w:pPr>
        <w:spacing w:line="276" w:lineRule="auto"/>
        <w:ind w:firstLine="0" w:firstLineChars="0"/>
        <w:jc w:val="center"/>
        <w:rPr>
          <w:bCs/>
          <w:sz w:val="24"/>
        </w:rPr>
      </w:pPr>
      <w:r>
        <w:rPr>
          <w:rFonts w:hint="eastAsia"/>
          <w:bCs/>
          <w:sz w:val="24"/>
        </w:rPr>
        <w:t>图五</w:t>
      </w:r>
    </w:p>
    <w:p w14:paraId="1DBD33CC">
      <w:pPr>
        <w:spacing w:line="360" w:lineRule="auto"/>
        <w:ind w:firstLine="480"/>
        <w:rPr>
          <w:b/>
          <w:bCs/>
          <w:sz w:val="24"/>
        </w:rPr>
      </w:pPr>
      <w:r>
        <w:rPr>
          <w:rFonts w:hint="eastAsia"/>
          <w:bCs/>
          <w:sz w:val="24"/>
        </w:rPr>
        <w:t>对于大容量的变压器的低压侧测量时，直流电阻测试仪的最大电流比较小，或者为了加快测量速度，可选择</w:t>
      </w:r>
      <w:r>
        <w:rPr>
          <w:rFonts w:hint="eastAsia"/>
          <w:sz w:val="24"/>
        </w:rPr>
        <w:t>助磁法测量。</w:t>
      </w:r>
      <w:r>
        <w:rPr>
          <w:rFonts w:hint="eastAsia"/>
          <w:bCs/>
          <w:sz w:val="24"/>
        </w:rPr>
        <w:t>上图中</w:t>
      </w:r>
      <w:r>
        <w:rPr>
          <w:rFonts w:hint="eastAsia"/>
          <w:b/>
          <w:bCs/>
          <w:sz w:val="24"/>
        </w:rPr>
        <w:t>图三、图四、图五分别为测量低压R</w:t>
      </w:r>
      <w:r>
        <w:rPr>
          <w:b/>
          <w:bCs/>
          <w:sz w:val="24"/>
        </w:rPr>
        <w:t>ac</w:t>
      </w:r>
      <w:r>
        <w:rPr>
          <w:rFonts w:hint="eastAsia"/>
          <w:b/>
          <w:bCs/>
          <w:sz w:val="24"/>
        </w:rPr>
        <w:t>、</w:t>
      </w:r>
      <w:r>
        <w:rPr>
          <w:b/>
          <w:bCs/>
          <w:sz w:val="24"/>
        </w:rPr>
        <w:t>Rba</w:t>
      </w:r>
      <w:r>
        <w:rPr>
          <w:rFonts w:hint="eastAsia"/>
          <w:b/>
          <w:bCs/>
          <w:sz w:val="24"/>
        </w:rPr>
        <w:t>、Rcb的接线方法。</w:t>
      </w:r>
    </w:p>
    <w:p w14:paraId="3823066D">
      <w:pPr>
        <w:numPr>
          <w:ilvl w:val="0"/>
          <w:numId w:val="3"/>
        </w:numPr>
        <w:spacing w:line="360" w:lineRule="auto"/>
        <w:ind w:left="210" w:leftChars="100" w:firstLine="0" w:firstLineChars="0"/>
        <w:rPr>
          <w:b/>
          <w:sz w:val="24"/>
        </w:rPr>
      </w:pPr>
      <w:r>
        <w:rPr>
          <w:rFonts w:hint="eastAsia"/>
          <w:b/>
          <w:sz w:val="24"/>
        </w:rPr>
        <w:t>、操作方法</w:t>
      </w:r>
    </w:p>
    <w:p w14:paraId="20242FB0">
      <w:pPr>
        <w:spacing w:before="156" w:beforeLines="50" w:line="360" w:lineRule="auto"/>
        <w:ind w:firstLine="482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1、功能性操作说明：</w:t>
      </w:r>
    </w:p>
    <w:p w14:paraId="2549FF6D">
      <w:pPr>
        <w:spacing w:line="360" w:lineRule="auto"/>
        <w:ind w:firstLine="482"/>
        <w:rPr>
          <w:sz w:val="24"/>
        </w:rPr>
      </w:pPr>
      <w:r>
        <w:rPr>
          <w:rFonts w:hint="eastAsia"/>
          <w:b/>
          <w:sz w:val="24"/>
        </w:rPr>
        <w:t>（1）主界面</w:t>
      </w:r>
      <w:r>
        <w:rPr>
          <w:sz w:val="24"/>
        </w:rPr>
        <w:t>：</w:t>
      </w:r>
      <w:r>
        <w:rPr>
          <w:rFonts w:hint="eastAsia"/>
          <w:sz w:val="24"/>
        </w:rPr>
        <w:t>打开电源开关，仪器开机进入主菜单，</w:t>
      </w:r>
      <w:r>
        <w:rPr>
          <w:rFonts w:hint="eastAsia"/>
          <w:bCs/>
          <w:sz w:val="24"/>
        </w:rPr>
        <w:t>界面分别显示“</w:t>
      </w:r>
      <w:r>
        <w:rPr>
          <w:rFonts w:hint="eastAsia"/>
          <w:b/>
          <w:sz w:val="24"/>
        </w:rPr>
        <w:t>直阻测试</w:t>
      </w:r>
      <w:r>
        <w:rPr>
          <w:rFonts w:hint="eastAsia"/>
          <w:bCs/>
          <w:sz w:val="24"/>
        </w:rPr>
        <w:t>”、“</w:t>
      </w:r>
      <w:r>
        <w:rPr>
          <w:rFonts w:hint="eastAsia"/>
          <w:b/>
          <w:sz w:val="24"/>
        </w:rPr>
        <w:t>记录查询</w:t>
      </w:r>
      <w:r>
        <w:rPr>
          <w:rFonts w:hint="eastAsia"/>
          <w:bCs/>
          <w:sz w:val="24"/>
        </w:rPr>
        <w:t>”、“</w:t>
      </w:r>
      <w:r>
        <w:rPr>
          <w:rFonts w:hint="eastAsia"/>
          <w:b/>
          <w:sz w:val="24"/>
        </w:rPr>
        <w:t>时间校正</w:t>
      </w:r>
      <w:r>
        <w:rPr>
          <w:rFonts w:hint="eastAsia"/>
          <w:bCs/>
          <w:sz w:val="24"/>
        </w:rPr>
        <w:t>”、“</w:t>
      </w:r>
      <w:r>
        <w:rPr>
          <w:rFonts w:hint="eastAsia"/>
          <w:b/>
          <w:sz w:val="24"/>
        </w:rPr>
        <w:t>系统设置</w:t>
      </w:r>
      <w:r>
        <w:rPr>
          <w:rFonts w:hint="eastAsia"/>
          <w:bCs/>
          <w:sz w:val="24"/>
        </w:rPr>
        <w:t>”四项选项，可根据使用情况，选择对应选项进行操作，</w:t>
      </w:r>
      <w:r>
        <w:rPr>
          <w:rFonts w:hint="eastAsia"/>
          <w:sz w:val="24"/>
        </w:rPr>
        <w:t>开机界面显示如下图：</w:t>
      </w:r>
    </w:p>
    <w:p w14:paraId="24A46004">
      <w:pPr>
        <w:spacing w:line="276" w:lineRule="auto"/>
        <w:ind w:firstLine="0" w:firstLineChars="0"/>
        <w:jc w:val="center"/>
        <w:rPr>
          <w:sz w:val="24"/>
        </w:rPr>
      </w:pPr>
      <w:r>
        <w:rPr>
          <w:sz w:val="24"/>
        </w:rPr>
        <w:drawing>
          <wp:inline distT="0" distB="0" distL="0" distR="0">
            <wp:extent cx="4196080" cy="251968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6475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1398A">
      <w:pPr>
        <w:spacing w:line="276" w:lineRule="auto"/>
        <w:ind w:firstLine="0" w:firstLineChars="0"/>
        <w:jc w:val="center"/>
        <w:rPr>
          <w:sz w:val="24"/>
        </w:rPr>
      </w:pPr>
      <w:r>
        <w:rPr>
          <w:rFonts w:hint="eastAsia"/>
          <w:sz w:val="24"/>
        </w:rPr>
        <w:t>图六</w:t>
      </w:r>
    </w:p>
    <w:p w14:paraId="2ACA6280">
      <w:pPr>
        <w:numPr>
          <w:ilvl w:val="0"/>
          <w:numId w:val="4"/>
        </w:numPr>
        <w:spacing w:line="360" w:lineRule="auto"/>
        <w:ind w:left="420" w:leftChars="200" w:firstLine="0" w:firstLineChars="0"/>
        <w:rPr>
          <w:rFonts w:ascii="宋体" w:hAnsi="宋体"/>
          <w:sz w:val="24"/>
        </w:rPr>
      </w:pPr>
      <w:r>
        <w:rPr>
          <w:rFonts w:hint="eastAsia"/>
          <w:b/>
          <w:sz w:val="24"/>
        </w:rPr>
        <w:t>直阻测试：</w:t>
      </w:r>
      <w:r>
        <w:rPr>
          <w:rFonts w:hint="eastAsia"/>
          <w:sz w:val="24"/>
        </w:rPr>
        <w:t>开机进入主菜单界面，</w:t>
      </w:r>
      <w:r>
        <w:rPr>
          <w:rFonts w:hint="eastAsia"/>
          <w:bCs/>
          <w:sz w:val="24"/>
        </w:rPr>
        <w:t>点击“</w:t>
      </w:r>
      <w:r>
        <w:rPr>
          <w:rFonts w:hint="eastAsia"/>
          <w:b/>
          <w:sz w:val="24"/>
        </w:rPr>
        <w:t>直阻测试</w:t>
      </w:r>
      <w:r>
        <w:rPr>
          <w:rFonts w:hint="eastAsia"/>
          <w:bCs/>
          <w:sz w:val="24"/>
        </w:rPr>
        <w:t>”菜单，进入电流选择界面如</w:t>
      </w:r>
      <w:r>
        <w:rPr>
          <w:bCs/>
          <w:sz w:val="24"/>
        </w:rPr>
        <w:t>下图</w:t>
      </w:r>
      <w:r>
        <w:rPr>
          <w:rFonts w:hint="eastAsia"/>
          <w:bCs/>
          <w:sz w:val="24"/>
        </w:rPr>
        <w:t>，首先</w:t>
      </w:r>
      <w:r>
        <w:rPr>
          <w:bCs/>
          <w:sz w:val="24"/>
        </w:rPr>
        <w:t>查看各个电</w:t>
      </w:r>
      <w:r>
        <w:rPr>
          <w:rFonts w:hint="eastAsia"/>
          <w:bCs/>
          <w:sz w:val="24"/>
        </w:rPr>
        <w:t>流</w:t>
      </w:r>
      <w:r>
        <w:rPr>
          <w:bCs/>
          <w:sz w:val="24"/>
        </w:rPr>
        <w:t>档位的量程</w:t>
      </w:r>
      <w:r>
        <w:rPr>
          <w:rFonts w:hint="eastAsia"/>
          <w:bCs/>
          <w:sz w:val="24"/>
        </w:rPr>
        <w:t>范围，</w:t>
      </w:r>
      <w:r>
        <w:rPr>
          <w:bCs/>
          <w:sz w:val="24"/>
        </w:rPr>
        <w:t>然后</w:t>
      </w:r>
      <w:r>
        <w:rPr>
          <w:rFonts w:hint="eastAsia"/>
          <w:bCs/>
          <w:sz w:val="24"/>
        </w:rPr>
        <w:t>根据实际被测</w:t>
      </w:r>
      <w:r>
        <w:rPr>
          <w:bCs/>
          <w:sz w:val="24"/>
        </w:rPr>
        <w:t>试品的大小</w:t>
      </w:r>
      <w:r>
        <w:rPr>
          <w:rFonts w:hint="eastAsia"/>
          <w:bCs/>
          <w:sz w:val="24"/>
        </w:rPr>
        <w:t>，选择合适</w:t>
      </w:r>
      <w:r>
        <w:rPr>
          <w:bCs/>
          <w:sz w:val="24"/>
        </w:rPr>
        <w:t>的</w:t>
      </w:r>
      <w:r>
        <w:rPr>
          <w:rFonts w:hint="eastAsia"/>
          <w:bCs/>
          <w:sz w:val="24"/>
        </w:rPr>
        <w:t>测试电流。当不</w:t>
      </w:r>
      <w:r>
        <w:rPr>
          <w:bCs/>
          <w:sz w:val="24"/>
        </w:rPr>
        <w:t>清楚</w:t>
      </w:r>
      <w:r>
        <w:rPr>
          <w:rFonts w:hint="eastAsia"/>
          <w:bCs/>
          <w:sz w:val="24"/>
        </w:rPr>
        <w:t>被测</w:t>
      </w:r>
      <w:r>
        <w:rPr>
          <w:bCs/>
          <w:sz w:val="24"/>
        </w:rPr>
        <w:t>试品</w:t>
      </w:r>
      <w:r>
        <w:rPr>
          <w:rFonts w:hint="eastAsia"/>
          <w:bCs/>
          <w:sz w:val="24"/>
        </w:rPr>
        <w:t>电阻</w:t>
      </w:r>
      <w:r>
        <w:rPr>
          <w:bCs/>
          <w:sz w:val="24"/>
        </w:rPr>
        <w:t>值</w:t>
      </w:r>
      <w:r>
        <w:rPr>
          <w:rFonts w:hint="eastAsia"/>
          <w:bCs/>
          <w:sz w:val="24"/>
        </w:rPr>
        <w:t>大小时可选择</w:t>
      </w:r>
      <w:r>
        <w:rPr>
          <w:rFonts w:hint="eastAsia"/>
          <w:b/>
          <w:sz w:val="24"/>
        </w:rPr>
        <w:t>自动</w:t>
      </w:r>
      <w:r>
        <w:rPr>
          <w:rFonts w:hint="eastAsia"/>
          <w:b/>
          <w:bCs/>
          <w:sz w:val="24"/>
        </w:rPr>
        <w:t>测试</w:t>
      </w:r>
      <w:r>
        <w:rPr>
          <w:rFonts w:hint="eastAsia" w:ascii="宋体" w:hAnsi="宋体"/>
          <w:sz w:val="24"/>
        </w:rPr>
        <w:t>，仪器会根据试品阻值情况自动选择合适的输出电流进行测试。</w:t>
      </w:r>
    </w:p>
    <w:p w14:paraId="754A3E08">
      <w:pPr>
        <w:spacing w:line="360" w:lineRule="auto"/>
        <w:ind w:firstLine="0" w:firstLineChars="0"/>
        <w:jc w:val="center"/>
        <w:rPr>
          <w:bCs/>
          <w:sz w:val="24"/>
        </w:rPr>
      </w:pPr>
      <w:r>
        <w:rPr>
          <w:bCs/>
          <w:sz w:val="24"/>
        </w:rPr>
        <w:drawing>
          <wp:inline distT="0" distB="0" distL="0" distR="0">
            <wp:extent cx="4192905" cy="251968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3276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68D2D">
      <w:pPr>
        <w:spacing w:line="360" w:lineRule="auto"/>
        <w:ind w:firstLine="0" w:firstLineChars="0"/>
        <w:jc w:val="center"/>
        <w:rPr>
          <w:bCs/>
          <w:sz w:val="24"/>
        </w:rPr>
      </w:pPr>
      <w:r>
        <w:rPr>
          <w:rFonts w:hint="eastAsia"/>
          <w:bCs/>
          <w:sz w:val="24"/>
        </w:rPr>
        <w:t>图</w:t>
      </w:r>
      <w:r>
        <w:rPr>
          <w:bCs/>
          <w:sz w:val="24"/>
        </w:rPr>
        <w:t>七</w:t>
      </w:r>
    </w:p>
    <w:p w14:paraId="647DF5A8">
      <w:pPr>
        <w:spacing w:line="360" w:lineRule="auto"/>
        <w:ind w:firstLine="480"/>
        <w:rPr>
          <w:sz w:val="24"/>
        </w:rPr>
      </w:pPr>
      <w:r>
        <w:rPr>
          <w:rFonts w:hint="eastAsia"/>
          <w:sz w:val="24"/>
        </w:rPr>
        <w:t>点击所需的电流档位，仪器</w:t>
      </w:r>
      <w:r>
        <w:rPr>
          <w:sz w:val="24"/>
        </w:rPr>
        <w:t>执行测试命令</w:t>
      </w:r>
      <w:r>
        <w:rPr>
          <w:rFonts w:hint="eastAsia"/>
          <w:sz w:val="24"/>
        </w:rPr>
        <w:t>进入测试界面，待测试电流充电稳定后，液晶显示如下图所示：</w:t>
      </w:r>
    </w:p>
    <w:p w14:paraId="3A5E6266">
      <w:pPr>
        <w:spacing w:line="360" w:lineRule="auto"/>
        <w:ind w:firstLine="0" w:firstLineChars="0"/>
        <w:jc w:val="center"/>
        <w:rPr>
          <w:b/>
          <w:sz w:val="24"/>
        </w:rPr>
      </w:pPr>
      <w:r>
        <w:rPr>
          <w:b/>
          <w:sz w:val="24"/>
        </w:rPr>
        <w:drawing>
          <wp:inline distT="0" distB="0" distL="0" distR="0">
            <wp:extent cx="4196080" cy="251968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6475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635C0">
      <w:pPr>
        <w:spacing w:line="360" w:lineRule="auto"/>
        <w:ind w:firstLine="0" w:firstLineChars="0"/>
        <w:jc w:val="center"/>
        <w:rPr>
          <w:sz w:val="24"/>
        </w:rPr>
      </w:pPr>
      <w:r>
        <w:rPr>
          <w:rFonts w:hint="eastAsia"/>
          <w:sz w:val="24"/>
        </w:rPr>
        <w:t>图八</w:t>
      </w:r>
    </w:p>
    <w:p w14:paraId="662ED6E8">
      <w:pPr>
        <w:spacing w:line="360" w:lineRule="auto"/>
        <w:ind w:firstLine="480"/>
        <w:rPr>
          <w:sz w:val="24"/>
        </w:rPr>
      </w:pPr>
      <w:r>
        <w:rPr>
          <w:rFonts w:hint="eastAsia"/>
          <w:sz w:val="24"/>
        </w:rPr>
        <w:t>根据现场实际情况点击修改</w:t>
      </w:r>
      <w:r>
        <w:rPr>
          <w:rFonts w:hint="eastAsia"/>
          <w:b/>
          <w:bCs/>
          <w:sz w:val="24"/>
        </w:rPr>
        <w:t>绕组</w:t>
      </w:r>
      <w:r>
        <w:rPr>
          <w:rFonts w:hint="eastAsia"/>
          <w:sz w:val="24"/>
        </w:rPr>
        <w:t>、</w:t>
      </w:r>
      <w:r>
        <w:rPr>
          <w:rFonts w:hint="eastAsia"/>
          <w:b/>
          <w:bCs/>
          <w:sz w:val="24"/>
        </w:rPr>
        <w:t>相别、绕组材料</w:t>
      </w:r>
      <w:r>
        <w:rPr>
          <w:rFonts w:hint="eastAsia"/>
          <w:sz w:val="24"/>
        </w:rPr>
        <w:t>的类别和</w:t>
      </w:r>
      <w:r>
        <w:rPr>
          <w:rFonts w:hint="eastAsia"/>
          <w:b/>
          <w:bCs/>
          <w:sz w:val="24"/>
        </w:rPr>
        <w:t>分接</w:t>
      </w:r>
      <w:r>
        <w:rPr>
          <w:rFonts w:hint="eastAsia"/>
          <w:sz w:val="24"/>
        </w:rPr>
        <w:t>、</w:t>
      </w:r>
      <w:r>
        <w:rPr>
          <w:rFonts w:hint="eastAsia"/>
          <w:b/>
          <w:bCs/>
          <w:sz w:val="24"/>
        </w:rPr>
        <w:t>试品温度、折算温度</w:t>
      </w:r>
      <w:r>
        <w:rPr>
          <w:rFonts w:hint="eastAsia"/>
          <w:sz w:val="24"/>
        </w:rPr>
        <w:t>的参数值。</w:t>
      </w:r>
    </w:p>
    <w:p w14:paraId="48B05DBF">
      <w:pPr>
        <w:spacing w:line="360" w:lineRule="auto"/>
        <w:ind w:left="420" w:leftChars="200" w:firstLine="0" w:firstLineChars="0"/>
        <w:jc w:val="left"/>
        <w:rPr>
          <w:bCs/>
          <w:sz w:val="24"/>
        </w:rPr>
      </w:pPr>
      <w:r>
        <w:rPr>
          <w:rFonts w:hint="eastAsia"/>
          <w:b/>
          <w:bCs/>
          <w:sz w:val="24"/>
        </w:rPr>
        <w:t>绕组：</w:t>
      </w:r>
      <w:r>
        <w:rPr>
          <w:bCs/>
          <w:sz w:val="24"/>
        </w:rPr>
        <w:t>仪器</w:t>
      </w:r>
      <w:r>
        <w:rPr>
          <w:rFonts w:hint="eastAsia"/>
          <w:bCs/>
          <w:sz w:val="24"/>
        </w:rPr>
        <w:t>依次</w:t>
      </w:r>
      <w:r>
        <w:rPr>
          <w:bCs/>
          <w:sz w:val="24"/>
        </w:rPr>
        <w:t>显示</w:t>
      </w:r>
      <w:r>
        <w:rPr>
          <w:b/>
          <w:bCs/>
          <w:sz w:val="24"/>
        </w:rPr>
        <w:t>高压</w:t>
      </w:r>
      <w:r>
        <w:rPr>
          <w:rFonts w:hint="eastAsia"/>
          <w:bCs/>
          <w:sz w:val="24"/>
        </w:rPr>
        <w:t>、</w:t>
      </w:r>
      <w:r>
        <w:rPr>
          <w:b/>
          <w:bCs/>
          <w:sz w:val="24"/>
        </w:rPr>
        <w:t>中压、低压</w:t>
      </w:r>
      <w:r>
        <w:rPr>
          <w:rFonts w:hint="eastAsia"/>
          <w:bCs/>
          <w:sz w:val="24"/>
        </w:rPr>
        <w:t>三个</w:t>
      </w:r>
      <w:r>
        <w:rPr>
          <w:bCs/>
          <w:sz w:val="24"/>
        </w:rPr>
        <w:t>变压器</w:t>
      </w:r>
      <w:r>
        <w:rPr>
          <w:rFonts w:hint="eastAsia"/>
          <w:bCs/>
          <w:sz w:val="24"/>
        </w:rPr>
        <w:t>绕组类型，点击显示框更换对应</w:t>
      </w:r>
      <w:r>
        <w:rPr>
          <w:bCs/>
          <w:sz w:val="24"/>
        </w:rPr>
        <w:t>的测试绕组</w:t>
      </w:r>
      <w:r>
        <w:rPr>
          <w:rFonts w:hint="eastAsia"/>
          <w:bCs/>
          <w:sz w:val="24"/>
        </w:rPr>
        <w:t>；</w:t>
      </w:r>
    </w:p>
    <w:p w14:paraId="17F9EE1B">
      <w:pPr>
        <w:spacing w:line="360" w:lineRule="auto"/>
        <w:ind w:left="420" w:leftChars="200" w:firstLine="0" w:firstLineChars="0"/>
        <w:jc w:val="left"/>
        <w:rPr>
          <w:bCs/>
          <w:sz w:val="24"/>
        </w:rPr>
      </w:pPr>
      <w:r>
        <w:rPr>
          <w:rFonts w:hint="eastAsia"/>
          <w:b/>
          <w:bCs/>
          <w:sz w:val="24"/>
        </w:rPr>
        <w:t>相别：</w:t>
      </w:r>
      <w:r>
        <w:rPr>
          <w:rFonts w:hint="eastAsia"/>
          <w:bCs/>
          <w:sz w:val="24"/>
        </w:rPr>
        <w:t>仪器依次显示</w:t>
      </w:r>
      <w:r>
        <w:rPr>
          <w:rFonts w:hint="eastAsia"/>
          <w:b/>
          <w:bCs/>
          <w:sz w:val="24"/>
        </w:rPr>
        <w:t>AO/</w:t>
      </w:r>
      <w:r>
        <w:rPr>
          <w:b/>
          <w:bCs/>
          <w:sz w:val="24"/>
        </w:rPr>
        <w:t>BO/CO/AB/BC/CA</w:t>
      </w:r>
      <w:r>
        <w:rPr>
          <w:rFonts w:hint="eastAsia"/>
          <w:bCs/>
          <w:sz w:val="24"/>
        </w:rPr>
        <w:t>六组变压器绕组</w:t>
      </w:r>
      <w:r>
        <w:rPr>
          <w:bCs/>
          <w:sz w:val="24"/>
        </w:rPr>
        <w:t>相别</w:t>
      </w:r>
      <w:r>
        <w:rPr>
          <w:rFonts w:hint="eastAsia"/>
          <w:bCs/>
          <w:sz w:val="24"/>
        </w:rPr>
        <w:t>，点击显示框更换</w:t>
      </w:r>
      <w:r>
        <w:rPr>
          <w:bCs/>
          <w:sz w:val="24"/>
        </w:rPr>
        <w:t>对应</w:t>
      </w:r>
      <w:r>
        <w:rPr>
          <w:rFonts w:hint="eastAsia"/>
          <w:bCs/>
          <w:sz w:val="24"/>
        </w:rPr>
        <w:t>的</w:t>
      </w:r>
      <w:r>
        <w:rPr>
          <w:bCs/>
          <w:sz w:val="24"/>
        </w:rPr>
        <w:t>测试相别</w:t>
      </w:r>
      <w:r>
        <w:rPr>
          <w:rFonts w:hint="eastAsia"/>
          <w:bCs/>
          <w:sz w:val="24"/>
        </w:rPr>
        <w:t>；</w:t>
      </w:r>
    </w:p>
    <w:p w14:paraId="5C1309FD">
      <w:pPr>
        <w:spacing w:line="360" w:lineRule="auto"/>
        <w:ind w:left="420" w:leftChars="200" w:firstLine="0" w:firstLineChars="0"/>
        <w:jc w:val="left"/>
        <w:rPr>
          <w:sz w:val="24"/>
        </w:rPr>
      </w:pPr>
      <w:r>
        <w:rPr>
          <w:rFonts w:hint="eastAsia"/>
          <w:b/>
          <w:bCs/>
          <w:sz w:val="24"/>
        </w:rPr>
        <w:t>绕组材料：</w:t>
      </w:r>
      <w:r>
        <w:rPr>
          <w:rFonts w:hint="eastAsia"/>
          <w:bCs/>
          <w:sz w:val="24"/>
        </w:rPr>
        <w:t>根据</w:t>
      </w:r>
      <w:r>
        <w:rPr>
          <w:rFonts w:hint="eastAsia"/>
          <w:sz w:val="24"/>
        </w:rPr>
        <w:t>变压器</w:t>
      </w:r>
      <w:r>
        <w:rPr>
          <w:sz w:val="24"/>
        </w:rPr>
        <w:t>绕组材质的不同，</w:t>
      </w:r>
      <w:r>
        <w:rPr>
          <w:rFonts w:hint="eastAsia"/>
          <w:sz w:val="24"/>
        </w:rPr>
        <w:t>点击显示框切换</w:t>
      </w:r>
      <w:r>
        <w:rPr>
          <w:rFonts w:hint="eastAsia"/>
          <w:b/>
          <w:bCs/>
          <w:sz w:val="24"/>
        </w:rPr>
        <w:t>铜</w:t>
      </w:r>
      <w:r>
        <w:rPr>
          <w:rFonts w:hint="eastAsia"/>
          <w:sz w:val="24"/>
        </w:rPr>
        <w:t>、</w:t>
      </w:r>
      <w:r>
        <w:rPr>
          <w:rFonts w:hint="eastAsia"/>
          <w:b/>
          <w:bCs/>
          <w:sz w:val="24"/>
        </w:rPr>
        <w:t>铝</w:t>
      </w:r>
      <w:r>
        <w:rPr>
          <w:rFonts w:hint="eastAsia"/>
          <w:sz w:val="24"/>
        </w:rPr>
        <w:t>两种不同绕组材料，以备折算温度系数的不同；</w:t>
      </w:r>
    </w:p>
    <w:p w14:paraId="63FF21CB">
      <w:pPr>
        <w:spacing w:line="360" w:lineRule="auto"/>
        <w:ind w:left="420" w:leftChars="200" w:firstLine="0" w:firstLineChars="0"/>
        <w:rPr>
          <w:sz w:val="24"/>
        </w:rPr>
      </w:pPr>
      <w:r>
        <w:rPr>
          <w:rFonts w:hint="eastAsia"/>
          <w:b/>
          <w:bCs/>
          <w:sz w:val="24"/>
        </w:rPr>
        <w:t>分接：</w:t>
      </w:r>
      <w:r>
        <w:rPr>
          <w:rFonts w:hint="eastAsia"/>
          <w:sz w:val="24"/>
        </w:rPr>
        <w:t>点击显示框，界面显示</w:t>
      </w:r>
      <w:r>
        <w:rPr>
          <w:rFonts w:hint="eastAsia"/>
          <w:b/>
          <w:bCs/>
          <w:sz w:val="24"/>
        </w:rPr>
        <w:t>数字键盘</w:t>
      </w:r>
      <w:r>
        <w:rPr>
          <w:rFonts w:hint="eastAsia"/>
          <w:sz w:val="24"/>
        </w:rPr>
        <w:t>提示框，输入对应分接号然后点击</w:t>
      </w:r>
      <w:r>
        <w:rPr>
          <w:rFonts w:hint="eastAsia" w:ascii="宋体" w:hAnsi="宋体" w:cs="宋体"/>
          <w:b/>
          <w:bCs/>
          <w:sz w:val="24"/>
        </w:rPr>
        <w:t>OK</w:t>
      </w:r>
      <w:r>
        <w:rPr>
          <w:rFonts w:hint="eastAsia" w:ascii="宋体" w:hAnsi="宋体" w:cs="宋体"/>
          <w:sz w:val="24"/>
        </w:rPr>
        <w:t>键</w:t>
      </w:r>
      <w:r>
        <w:rPr>
          <w:rFonts w:hint="eastAsia"/>
          <w:sz w:val="24"/>
        </w:rPr>
        <w:t>写入，点击</w:t>
      </w:r>
      <w:r>
        <w:rPr>
          <w:rFonts w:hint="eastAsia" w:ascii="宋体" w:hAnsi="宋体" w:cs="宋体"/>
          <w:b/>
          <w:bCs/>
          <w:sz w:val="24"/>
        </w:rPr>
        <w:t>ESC</w:t>
      </w:r>
      <w:r>
        <w:rPr>
          <w:rFonts w:hint="eastAsia" w:ascii="宋体" w:hAnsi="宋体" w:cs="宋体"/>
          <w:sz w:val="24"/>
        </w:rPr>
        <w:t>键</w:t>
      </w:r>
      <w:r>
        <w:rPr>
          <w:rFonts w:hint="eastAsia"/>
          <w:sz w:val="24"/>
        </w:rPr>
        <w:t>返回到测试界面，如下图所示：</w:t>
      </w:r>
    </w:p>
    <w:p w14:paraId="1C6C6273">
      <w:pPr>
        <w:spacing w:line="360" w:lineRule="auto"/>
        <w:ind w:left="420" w:leftChars="200" w:firstLine="0" w:firstLineChars="0"/>
        <w:rPr>
          <w:sz w:val="24"/>
        </w:rPr>
      </w:pPr>
      <w:r>
        <w:rPr>
          <w:rFonts w:hint="eastAsia"/>
          <w:b/>
          <w:bCs/>
          <w:sz w:val="24"/>
        </w:rPr>
        <w:t>试品温度：</w:t>
      </w:r>
      <w:r>
        <w:rPr>
          <w:rFonts w:hint="eastAsia"/>
          <w:sz w:val="24"/>
        </w:rPr>
        <w:t>仪器默认的试品温度是</w:t>
      </w:r>
      <w:r>
        <w:rPr>
          <w:sz w:val="24"/>
        </w:rPr>
        <w:t>20</w:t>
      </w:r>
      <w:r>
        <w:rPr>
          <w:rFonts w:hint="eastAsia"/>
          <w:sz w:val="24"/>
        </w:rPr>
        <w:t>℃，点击显示框，界面显示</w:t>
      </w:r>
      <w:r>
        <w:rPr>
          <w:rFonts w:hint="eastAsia"/>
          <w:b/>
          <w:bCs/>
          <w:sz w:val="24"/>
        </w:rPr>
        <w:t>数字键盘</w:t>
      </w:r>
      <w:r>
        <w:rPr>
          <w:rFonts w:hint="eastAsia"/>
          <w:sz w:val="24"/>
        </w:rPr>
        <w:t>提示框，输入测量环境</w:t>
      </w:r>
      <w:r>
        <w:rPr>
          <w:sz w:val="24"/>
        </w:rPr>
        <w:t>下</w:t>
      </w:r>
      <w:r>
        <w:rPr>
          <w:rFonts w:hint="eastAsia"/>
          <w:sz w:val="24"/>
        </w:rPr>
        <w:t>的</w:t>
      </w:r>
      <w:r>
        <w:rPr>
          <w:sz w:val="24"/>
        </w:rPr>
        <w:t>试品</w:t>
      </w:r>
      <w:r>
        <w:rPr>
          <w:rFonts w:hint="eastAsia"/>
          <w:sz w:val="24"/>
        </w:rPr>
        <w:t>温度，点击</w:t>
      </w:r>
      <w:r>
        <w:rPr>
          <w:rFonts w:hint="eastAsia" w:ascii="宋体" w:hAnsi="宋体" w:cs="宋体"/>
          <w:bCs/>
          <w:sz w:val="24"/>
        </w:rPr>
        <w:t>“</w:t>
      </w:r>
      <w:r>
        <w:rPr>
          <w:rFonts w:hint="eastAsia" w:ascii="宋体" w:hAnsi="宋体" w:cs="宋体"/>
          <w:b/>
          <w:bCs/>
          <w:sz w:val="24"/>
        </w:rPr>
        <w:t>OK</w:t>
      </w:r>
      <w:r>
        <w:rPr>
          <w:rFonts w:hint="eastAsia" w:ascii="宋体" w:hAnsi="宋体" w:cs="宋体"/>
          <w:bCs/>
          <w:sz w:val="24"/>
        </w:rPr>
        <w:t>”</w:t>
      </w:r>
      <w:r>
        <w:rPr>
          <w:rFonts w:hint="eastAsia"/>
          <w:sz w:val="24"/>
        </w:rPr>
        <w:t>键保存即可；</w:t>
      </w:r>
    </w:p>
    <w:p w14:paraId="3AA92393">
      <w:pPr>
        <w:spacing w:line="360" w:lineRule="auto"/>
        <w:ind w:left="420" w:leftChars="200" w:firstLine="0" w:firstLineChars="0"/>
        <w:rPr>
          <w:sz w:val="24"/>
        </w:rPr>
      </w:pPr>
      <w:r>
        <w:rPr>
          <w:rFonts w:hint="eastAsia"/>
          <w:b/>
          <w:bCs/>
          <w:sz w:val="24"/>
        </w:rPr>
        <w:t>折算温度：</w:t>
      </w:r>
      <w:r>
        <w:rPr>
          <w:rFonts w:hint="eastAsia"/>
          <w:sz w:val="24"/>
        </w:rPr>
        <w:t>仪器默认的折算温度是</w:t>
      </w:r>
      <w:r>
        <w:rPr>
          <w:sz w:val="24"/>
        </w:rPr>
        <w:t>75</w:t>
      </w:r>
      <w:r>
        <w:rPr>
          <w:rFonts w:hint="eastAsia"/>
          <w:sz w:val="24"/>
        </w:rPr>
        <w:t>℃，点击显示框，界面同样显示</w:t>
      </w:r>
      <w:r>
        <w:rPr>
          <w:rFonts w:hint="eastAsia"/>
          <w:b/>
          <w:bCs/>
          <w:sz w:val="24"/>
        </w:rPr>
        <w:t>数字键盘</w:t>
      </w:r>
      <w:r>
        <w:rPr>
          <w:rFonts w:hint="eastAsia"/>
          <w:sz w:val="24"/>
        </w:rPr>
        <w:t>提示框，输入需要或指定</w:t>
      </w:r>
      <w:r>
        <w:rPr>
          <w:sz w:val="24"/>
        </w:rPr>
        <w:t>的</w:t>
      </w:r>
      <w:r>
        <w:rPr>
          <w:rFonts w:hint="eastAsia"/>
          <w:sz w:val="24"/>
        </w:rPr>
        <w:t>折算温度，点击</w:t>
      </w:r>
      <w:r>
        <w:rPr>
          <w:rFonts w:hint="eastAsia" w:ascii="宋体" w:hAnsi="宋体" w:cs="宋体"/>
          <w:bCs/>
          <w:sz w:val="24"/>
        </w:rPr>
        <w:t>“</w:t>
      </w:r>
      <w:r>
        <w:rPr>
          <w:rFonts w:hint="eastAsia" w:ascii="宋体" w:hAnsi="宋体" w:cs="宋体"/>
          <w:b/>
          <w:bCs/>
          <w:sz w:val="24"/>
        </w:rPr>
        <w:t>OK</w:t>
      </w:r>
      <w:r>
        <w:rPr>
          <w:rFonts w:hint="eastAsia" w:ascii="宋体" w:hAnsi="宋体" w:cs="宋体"/>
          <w:bCs/>
          <w:sz w:val="24"/>
        </w:rPr>
        <w:t>”</w:t>
      </w:r>
      <w:r>
        <w:rPr>
          <w:rFonts w:hint="eastAsia"/>
          <w:sz w:val="24"/>
        </w:rPr>
        <w:t>键保存即可；</w:t>
      </w:r>
    </w:p>
    <w:p w14:paraId="20D5D46F">
      <w:pPr>
        <w:spacing w:line="360" w:lineRule="auto"/>
        <w:ind w:firstLine="0" w:firstLineChars="0"/>
        <w:jc w:val="center"/>
        <w:rPr>
          <w:sz w:val="24"/>
        </w:rPr>
      </w:pPr>
      <w:r>
        <w:rPr>
          <w:sz w:val="24"/>
        </w:rPr>
        <w:drawing>
          <wp:inline distT="0" distB="0" distL="0" distR="0">
            <wp:extent cx="4196080" cy="251968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6475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CA770">
      <w:pPr>
        <w:spacing w:line="360" w:lineRule="auto"/>
        <w:ind w:firstLine="0" w:firstLineChars="0"/>
        <w:jc w:val="center"/>
        <w:rPr>
          <w:sz w:val="24"/>
        </w:rPr>
      </w:pPr>
      <w:r>
        <w:rPr>
          <w:rFonts w:hint="eastAsia"/>
          <w:sz w:val="24"/>
        </w:rPr>
        <w:t>图九</w:t>
      </w:r>
    </w:p>
    <w:p w14:paraId="63CD9233">
      <w:pPr>
        <w:spacing w:line="360" w:lineRule="auto"/>
        <w:ind w:left="420" w:leftChars="200" w:firstLine="480"/>
        <w:rPr>
          <w:sz w:val="24"/>
        </w:rPr>
      </w:pPr>
      <w:r>
        <w:rPr>
          <w:rFonts w:hint="eastAsia"/>
          <w:sz w:val="24"/>
        </w:rPr>
        <w:t>待测试电阻值稳定后，仪器自动计算并显示试品当前温度下的测试电阻值，并且同时显示折算温度下的折算电阻值，如下图：</w:t>
      </w:r>
    </w:p>
    <w:p w14:paraId="7B430D70">
      <w:pPr>
        <w:spacing w:line="360" w:lineRule="auto"/>
        <w:ind w:firstLine="0" w:firstLineChars="0"/>
        <w:jc w:val="center"/>
        <w:rPr>
          <w:sz w:val="24"/>
        </w:rPr>
      </w:pPr>
      <w:r>
        <w:rPr>
          <w:sz w:val="24"/>
        </w:rPr>
        <w:drawing>
          <wp:inline distT="0" distB="0" distL="0" distR="0">
            <wp:extent cx="4196080" cy="251968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6475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1D41C">
      <w:pPr>
        <w:spacing w:line="360" w:lineRule="auto"/>
        <w:ind w:firstLine="0" w:firstLineChars="0"/>
        <w:jc w:val="center"/>
        <w:rPr>
          <w:sz w:val="24"/>
        </w:rPr>
      </w:pPr>
      <w:r>
        <w:rPr>
          <w:rFonts w:hint="eastAsia"/>
          <w:sz w:val="24"/>
        </w:rPr>
        <w:t>图十</w:t>
      </w:r>
    </w:p>
    <w:p w14:paraId="4D57BFB6">
      <w:pPr>
        <w:pStyle w:val="20"/>
        <w:spacing w:line="360" w:lineRule="auto"/>
        <w:ind w:left="567" w:firstLine="480"/>
        <w:rPr>
          <w:rFonts w:ascii="宋体" w:hAnsi="宋体"/>
          <w:sz w:val="24"/>
        </w:rPr>
      </w:pPr>
      <w:r>
        <w:rPr>
          <w:rFonts w:hint="eastAsia" w:ascii="宋体" w:hAnsi="宋体"/>
          <w:color w:val="000000"/>
          <w:sz w:val="24"/>
        </w:rPr>
        <w:t>测试完成后如需要保存当前数据，点击</w:t>
      </w:r>
      <w:r>
        <w:rPr>
          <w:rFonts w:hint="eastAsia" w:ascii="宋体" w:hAnsi="宋体"/>
          <w:b/>
          <w:bCs/>
          <w:color w:val="000000"/>
          <w:sz w:val="24"/>
        </w:rPr>
        <w:t>保存</w:t>
      </w:r>
      <w:r>
        <w:rPr>
          <w:rFonts w:hint="eastAsia" w:ascii="宋体" w:hAnsi="宋体"/>
          <w:color w:val="000000"/>
          <w:sz w:val="24"/>
        </w:rPr>
        <w:t>按钮，界面出现“</w:t>
      </w:r>
      <w:r>
        <w:rPr>
          <w:rFonts w:hint="eastAsia" w:ascii="宋体" w:hAnsi="宋体"/>
          <w:b/>
          <w:bCs/>
          <w:color w:val="000000"/>
          <w:sz w:val="24"/>
        </w:rPr>
        <w:t>正在保存，请稍后…</w:t>
      </w:r>
      <w:r>
        <w:rPr>
          <w:rFonts w:hint="eastAsia" w:ascii="宋体" w:hAnsi="宋体"/>
          <w:color w:val="000000"/>
          <w:sz w:val="24"/>
        </w:rPr>
        <w:t>”提示框，表示仪器正在保存测试数据，稍后几秒钟，界面出现“</w:t>
      </w:r>
      <w:r>
        <w:rPr>
          <w:rFonts w:hint="eastAsia" w:ascii="宋体" w:hAnsi="宋体"/>
          <w:b/>
          <w:bCs/>
          <w:color w:val="000000"/>
          <w:sz w:val="24"/>
        </w:rPr>
        <w:t>保存完成</w:t>
      </w:r>
      <w:r>
        <w:rPr>
          <w:rFonts w:hint="eastAsia" w:ascii="宋体" w:hAnsi="宋体"/>
          <w:color w:val="000000"/>
          <w:sz w:val="24"/>
        </w:rPr>
        <w:t>”提示框，表示测试数据保存完成。如下图所示：</w:t>
      </w:r>
    </w:p>
    <w:p w14:paraId="315E3176">
      <w:pPr>
        <w:pStyle w:val="20"/>
        <w:spacing w:line="360" w:lineRule="auto"/>
        <w:ind w:firstLine="0" w:firstLineChars="0"/>
        <w:jc w:val="center"/>
        <w:rPr>
          <w:rFonts w:ascii="宋体" w:hAnsi="宋体"/>
          <w:sz w:val="24"/>
        </w:rPr>
      </w:pPr>
      <w:r>
        <w:rPr>
          <w:rFonts w:ascii="宋体" w:hAnsi="宋体"/>
          <w:sz w:val="24"/>
        </w:rPr>
        <w:drawing>
          <wp:inline distT="0" distB="0" distL="0" distR="0">
            <wp:extent cx="4196080" cy="251968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6475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F2AE4">
      <w:pPr>
        <w:pStyle w:val="20"/>
        <w:spacing w:line="360" w:lineRule="auto"/>
        <w:ind w:firstLine="0" w:firstLineChars="0"/>
        <w:jc w:val="center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图十一</w:t>
      </w:r>
    </w:p>
    <w:p w14:paraId="70C7FC5A">
      <w:pPr>
        <w:pStyle w:val="20"/>
        <w:spacing w:line="360" w:lineRule="auto"/>
        <w:ind w:firstLine="0" w:firstLineChars="0"/>
        <w:jc w:val="center"/>
        <w:rPr>
          <w:rFonts w:ascii="宋体" w:hAnsi="宋体"/>
          <w:sz w:val="24"/>
        </w:rPr>
      </w:pPr>
      <w:r>
        <w:rPr>
          <w:rFonts w:ascii="宋体" w:hAnsi="宋体"/>
          <w:sz w:val="24"/>
        </w:rPr>
        <w:drawing>
          <wp:inline distT="0" distB="0" distL="0" distR="0">
            <wp:extent cx="4196080" cy="251968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6475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F0AEA">
      <w:pPr>
        <w:pStyle w:val="20"/>
        <w:spacing w:line="360" w:lineRule="auto"/>
        <w:ind w:firstLine="0" w:firstLineChars="0"/>
        <w:jc w:val="center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图十二</w:t>
      </w:r>
    </w:p>
    <w:p w14:paraId="0810C455">
      <w:pPr>
        <w:pStyle w:val="20"/>
        <w:spacing w:line="360" w:lineRule="auto"/>
        <w:ind w:left="567" w:firstLine="48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测试完成后如需打印当前数据，点击</w:t>
      </w:r>
      <w:r>
        <w:rPr>
          <w:rFonts w:hint="eastAsia" w:ascii="宋体" w:hAnsi="宋体"/>
          <w:b/>
          <w:bCs/>
          <w:sz w:val="24"/>
        </w:rPr>
        <w:t>打印</w:t>
      </w:r>
      <w:r>
        <w:rPr>
          <w:rFonts w:hint="eastAsia" w:ascii="宋体" w:hAnsi="宋体"/>
          <w:sz w:val="24"/>
        </w:rPr>
        <w:t>按钮，界面出现“</w:t>
      </w:r>
      <w:r>
        <w:rPr>
          <w:rFonts w:hint="eastAsia" w:ascii="宋体" w:hAnsi="宋体"/>
          <w:b/>
          <w:bCs/>
          <w:sz w:val="24"/>
        </w:rPr>
        <w:t>正在打印，请稍后…</w:t>
      </w:r>
      <w:r>
        <w:rPr>
          <w:rFonts w:hint="eastAsia" w:ascii="宋体" w:hAnsi="宋体"/>
          <w:sz w:val="24"/>
        </w:rPr>
        <w:t>”提示框，仪器开始打印试验数据，待打印完成后界面出现“</w:t>
      </w:r>
      <w:r>
        <w:rPr>
          <w:rFonts w:hint="eastAsia" w:ascii="宋体" w:hAnsi="宋体"/>
          <w:b/>
          <w:bCs/>
          <w:sz w:val="24"/>
        </w:rPr>
        <w:t>打印完成</w:t>
      </w:r>
      <w:r>
        <w:rPr>
          <w:rFonts w:hint="eastAsia" w:ascii="宋体" w:hAnsi="宋体"/>
          <w:sz w:val="24"/>
        </w:rPr>
        <w:t>”提示框。如下图所示：</w:t>
      </w:r>
    </w:p>
    <w:p w14:paraId="5480EAF3">
      <w:pPr>
        <w:pStyle w:val="20"/>
        <w:spacing w:line="360" w:lineRule="auto"/>
        <w:ind w:firstLine="0" w:firstLineChars="0"/>
        <w:jc w:val="center"/>
        <w:rPr>
          <w:rFonts w:ascii="宋体" w:hAnsi="宋体"/>
          <w:sz w:val="24"/>
        </w:rPr>
      </w:pPr>
      <w:r>
        <w:rPr>
          <w:rFonts w:ascii="宋体" w:hAnsi="宋体"/>
          <w:sz w:val="24"/>
        </w:rPr>
        <w:drawing>
          <wp:inline distT="0" distB="0" distL="0" distR="0">
            <wp:extent cx="4196080" cy="251968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6475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19B7D">
      <w:pPr>
        <w:pStyle w:val="20"/>
        <w:spacing w:line="360" w:lineRule="auto"/>
        <w:ind w:firstLine="0" w:firstLineChars="0"/>
        <w:jc w:val="center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图十三</w:t>
      </w:r>
    </w:p>
    <w:p w14:paraId="7CE7841C">
      <w:pPr>
        <w:pStyle w:val="20"/>
        <w:spacing w:line="360" w:lineRule="auto"/>
        <w:ind w:firstLine="0" w:firstLineChars="0"/>
        <w:jc w:val="center"/>
        <w:rPr>
          <w:rFonts w:ascii="宋体" w:hAnsi="宋体"/>
          <w:sz w:val="24"/>
        </w:rPr>
      </w:pPr>
      <w:r>
        <w:rPr>
          <w:rFonts w:ascii="宋体" w:hAnsi="宋体"/>
          <w:sz w:val="24"/>
        </w:rPr>
        <w:drawing>
          <wp:inline distT="0" distB="0" distL="0" distR="0">
            <wp:extent cx="4196080" cy="251968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6475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5EFFC">
      <w:pPr>
        <w:pStyle w:val="20"/>
        <w:spacing w:line="360" w:lineRule="auto"/>
        <w:ind w:firstLine="0" w:firstLineChars="0"/>
        <w:jc w:val="center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图十四</w:t>
      </w:r>
    </w:p>
    <w:p w14:paraId="14BFAB51">
      <w:pPr>
        <w:pStyle w:val="20"/>
        <w:spacing w:line="360" w:lineRule="auto"/>
        <w:ind w:left="567" w:firstLine="48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完毕后，点击</w:t>
      </w:r>
      <w:r>
        <w:rPr>
          <w:rFonts w:hint="eastAsia" w:ascii="宋体" w:hAnsi="宋体"/>
          <w:b/>
          <w:bCs/>
          <w:sz w:val="24"/>
        </w:rPr>
        <w:t>停止</w:t>
      </w:r>
      <w:r>
        <w:rPr>
          <w:rFonts w:hint="eastAsia" w:ascii="宋体" w:hAnsi="宋体"/>
          <w:sz w:val="24"/>
        </w:rPr>
        <w:t>按钮仪器开始放电，液晶显示界面有“</w:t>
      </w:r>
      <w:r>
        <w:rPr>
          <w:rFonts w:hint="eastAsia" w:ascii="宋体" w:hAnsi="宋体"/>
          <w:b/>
          <w:sz w:val="24"/>
        </w:rPr>
        <w:t>正在放电，请勿拆线！</w:t>
      </w:r>
      <w:r>
        <w:rPr>
          <w:rFonts w:hint="eastAsia" w:ascii="宋体" w:hAnsi="宋体"/>
          <w:sz w:val="24"/>
        </w:rPr>
        <w:t>”提示框并且音响报警，液晶返回</w:t>
      </w:r>
      <w:r>
        <w:rPr>
          <w:rFonts w:ascii="宋体" w:hAnsi="宋体"/>
          <w:sz w:val="24"/>
        </w:rPr>
        <w:t>到电流选择界面</w:t>
      </w:r>
      <w:r>
        <w:rPr>
          <w:rFonts w:hint="eastAsia" w:ascii="宋体" w:hAnsi="宋体"/>
          <w:sz w:val="24"/>
        </w:rPr>
        <w:t>。如下图所示：</w:t>
      </w:r>
    </w:p>
    <w:p w14:paraId="2ECBF378">
      <w:pPr>
        <w:pStyle w:val="20"/>
        <w:spacing w:line="360" w:lineRule="auto"/>
        <w:ind w:firstLine="0" w:firstLineChars="0"/>
        <w:jc w:val="center"/>
        <w:rPr>
          <w:rFonts w:ascii="宋体" w:hAnsi="宋体"/>
          <w:sz w:val="24"/>
        </w:rPr>
      </w:pPr>
      <w:r>
        <w:rPr>
          <w:rFonts w:ascii="宋体" w:hAnsi="宋体"/>
          <w:sz w:val="24"/>
        </w:rPr>
        <w:drawing>
          <wp:inline distT="0" distB="0" distL="0" distR="0">
            <wp:extent cx="4196080" cy="251968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6475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0B6AE">
      <w:pPr>
        <w:pStyle w:val="20"/>
        <w:spacing w:line="360" w:lineRule="auto"/>
        <w:ind w:firstLine="0" w:firstLineChars="0"/>
        <w:jc w:val="center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图</w:t>
      </w:r>
      <w:r>
        <w:rPr>
          <w:rFonts w:hint="eastAsia"/>
          <w:sz w:val="24"/>
        </w:rPr>
        <w:t>十五</w:t>
      </w:r>
    </w:p>
    <w:p w14:paraId="39F8732D">
      <w:pPr>
        <w:spacing w:line="360" w:lineRule="auto"/>
        <w:ind w:firstLine="482"/>
        <w:rPr>
          <w:sz w:val="24"/>
        </w:rPr>
      </w:pPr>
      <w:r>
        <w:rPr>
          <w:rFonts w:hint="eastAsia"/>
          <w:b/>
          <w:sz w:val="24"/>
        </w:rPr>
        <w:t>计算不平衡率：</w:t>
      </w:r>
      <w:r>
        <w:rPr>
          <w:rFonts w:hint="eastAsia"/>
          <w:sz w:val="24"/>
        </w:rPr>
        <w:t>关于仪器计算不平衡率有</w:t>
      </w:r>
      <w:r>
        <w:rPr>
          <w:rFonts w:hint="eastAsia"/>
          <w:b/>
          <w:sz w:val="24"/>
        </w:rPr>
        <w:t>OFF</w:t>
      </w:r>
      <w:r>
        <w:rPr>
          <w:b/>
          <w:sz w:val="24"/>
        </w:rPr>
        <w:t>/</w:t>
      </w:r>
      <w:r>
        <w:rPr>
          <w:rFonts w:hint="eastAsia"/>
          <w:b/>
          <w:sz w:val="24"/>
        </w:rPr>
        <w:t>ON</w:t>
      </w:r>
      <w:r>
        <w:rPr>
          <w:rFonts w:hint="eastAsia"/>
          <w:sz w:val="24"/>
        </w:rPr>
        <w:t>两种</w:t>
      </w:r>
      <w:r>
        <w:rPr>
          <w:bCs/>
          <w:sz w:val="24"/>
        </w:rPr>
        <w:t>状态</w:t>
      </w:r>
      <w:r>
        <w:rPr>
          <w:rFonts w:hint="eastAsia"/>
          <w:bCs/>
          <w:sz w:val="24"/>
        </w:rPr>
        <w:t>循环显示</w:t>
      </w:r>
      <w:r>
        <w:rPr>
          <w:bCs/>
          <w:sz w:val="24"/>
        </w:rPr>
        <w:t>，仪器默认</w:t>
      </w:r>
      <w:r>
        <w:rPr>
          <w:rFonts w:hint="eastAsia"/>
          <w:b/>
          <w:sz w:val="24"/>
        </w:rPr>
        <w:t>OFF</w:t>
      </w:r>
      <w:r>
        <w:rPr>
          <w:sz w:val="24"/>
        </w:rPr>
        <w:t>关闭</w:t>
      </w:r>
      <w:r>
        <w:rPr>
          <w:rFonts w:hint="eastAsia"/>
          <w:sz w:val="24"/>
        </w:rPr>
        <w:t>状态(即</w:t>
      </w:r>
      <w:r>
        <w:rPr>
          <w:sz w:val="24"/>
        </w:rPr>
        <w:t>不计算不平衡率</w:t>
      </w:r>
      <w:r>
        <w:rPr>
          <w:rFonts w:hint="eastAsia"/>
          <w:sz w:val="24"/>
        </w:rPr>
        <w:t>)，</w:t>
      </w:r>
      <w:r>
        <w:rPr>
          <w:rFonts w:hint="eastAsia"/>
          <w:bCs/>
          <w:sz w:val="24"/>
        </w:rPr>
        <w:t>按钮后按钮显示</w:t>
      </w:r>
      <w:r>
        <w:rPr>
          <w:rFonts w:hint="eastAsia"/>
          <w:b/>
          <w:sz w:val="24"/>
        </w:rPr>
        <w:t>ON</w:t>
      </w:r>
      <w:r>
        <w:rPr>
          <w:rFonts w:hint="eastAsia"/>
          <w:bCs/>
          <w:sz w:val="24"/>
        </w:rPr>
        <w:t>呈开启状态（</w:t>
      </w:r>
      <w:r>
        <w:rPr>
          <w:rFonts w:hint="eastAsia"/>
          <w:sz w:val="24"/>
        </w:rPr>
        <w:t>即为</w:t>
      </w:r>
      <w:r>
        <w:rPr>
          <w:sz w:val="24"/>
        </w:rPr>
        <w:t>计算不平衡率</w:t>
      </w:r>
      <w:r>
        <w:rPr>
          <w:rFonts w:hint="eastAsia"/>
          <w:bCs/>
          <w:sz w:val="24"/>
        </w:rPr>
        <w:t>）。例如：点击</w:t>
      </w:r>
      <w:r>
        <w:rPr>
          <w:rFonts w:hint="eastAsia"/>
          <w:b/>
          <w:bCs/>
          <w:sz w:val="24"/>
        </w:rPr>
        <w:t>计算</w:t>
      </w:r>
      <w:r>
        <w:rPr>
          <w:b/>
          <w:bCs/>
          <w:sz w:val="24"/>
        </w:rPr>
        <w:t>不平衡率</w:t>
      </w:r>
      <w:r>
        <w:rPr>
          <w:rFonts w:hint="eastAsia"/>
          <w:bCs/>
          <w:sz w:val="24"/>
        </w:rPr>
        <w:t>选项</w:t>
      </w:r>
      <w:r>
        <w:rPr>
          <w:bCs/>
          <w:sz w:val="24"/>
        </w:rPr>
        <w:t>，界面中显示</w:t>
      </w:r>
      <w:r>
        <w:rPr>
          <w:rFonts w:hint="eastAsia"/>
          <w:b/>
          <w:sz w:val="24"/>
        </w:rPr>
        <w:t>ON</w:t>
      </w:r>
      <w:r>
        <w:rPr>
          <w:rFonts w:hint="eastAsia"/>
          <w:sz w:val="24"/>
        </w:rPr>
        <w:t>开启</w:t>
      </w:r>
      <w:r>
        <w:rPr>
          <w:sz w:val="24"/>
        </w:rPr>
        <w:t>状态</w:t>
      </w:r>
      <w:r>
        <w:rPr>
          <w:rFonts w:hint="eastAsia"/>
          <w:bCs/>
          <w:sz w:val="24"/>
        </w:rPr>
        <w:t>，再选择电流档位后，仪器进入测试</w:t>
      </w:r>
      <w:r>
        <w:rPr>
          <w:bCs/>
          <w:sz w:val="24"/>
        </w:rPr>
        <w:t>界面</w:t>
      </w:r>
      <w:r>
        <w:rPr>
          <w:rFonts w:hint="eastAsia"/>
          <w:sz w:val="24"/>
        </w:rPr>
        <w:t>待测试</w:t>
      </w:r>
      <w:r>
        <w:rPr>
          <w:sz w:val="24"/>
        </w:rPr>
        <w:t>值稳定后</w:t>
      </w:r>
      <w:r>
        <w:rPr>
          <w:rFonts w:hint="eastAsia"/>
          <w:bCs/>
          <w:sz w:val="24"/>
        </w:rPr>
        <w:t>，</w:t>
      </w:r>
      <w:r>
        <w:rPr>
          <w:rFonts w:hint="eastAsia"/>
          <w:sz w:val="24"/>
        </w:rPr>
        <w:t>设置</w:t>
      </w:r>
      <w:r>
        <w:rPr>
          <w:sz w:val="24"/>
        </w:rPr>
        <w:t>测试相别为</w:t>
      </w:r>
      <w:r>
        <w:rPr>
          <w:rFonts w:hint="eastAsia"/>
          <w:b/>
          <w:sz w:val="24"/>
        </w:rPr>
        <w:t>AB</w:t>
      </w:r>
      <w:r>
        <w:rPr>
          <w:rFonts w:hint="eastAsia"/>
          <w:sz w:val="24"/>
        </w:rPr>
        <w:t>相然后点击</w:t>
      </w:r>
      <w:r>
        <w:rPr>
          <w:rFonts w:hint="eastAsia"/>
          <w:b/>
          <w:bCs/>
          <w:sz w:val="24"/>
        </w:rPr>
        <w:t>保存</w:t>
      </w:r>
      <w:r>
        <w:rPr>
          <w:rFonts w:hint="eastAsia"/>
          <w:sz w:val="24"/>
        </w:rPr>
        <w:t>按钮保存</w:t>
      </w:r>
      <w:r>
        <w:rPr>
          <w:sz w:val="24"/>
        </w:rPr>
        <w:t>测试记录</w:t>
      </w:r>
      <w:r>
        <w:rPr>
          <w:rFonts w:hint="eastAsia"/>
          <w:sz w:val="24"/>
        </w:rPr>
        <w:t>，选择停止</w:t>
      </w:r>
      <w:r>
        <w:rPr>
          <w:sz w:val="24"/>
        </w:rPr>
        <w:t>按钮</w:t>
      </w:r>
      <w:r>
        <w:rPr>
          <w:rFonts w:hint="eastAsia"/>
          <w:sz w:val="24"/>
        </w:rPr>
        <w:t>放电</w:t>
      </w:r>
      <w:r>
        <w:rPr>
          <w:sz w:val="24"/>
        </w:rPr>
        <w:t>，如下图所示：</w:t>
      </w:r>
    </w:p>
    <w:p w14:paraId="64EFF256">
      <w:pPr>
        <w:spacing w:line="360" w:lineRule="auto"/>
        <w:ind w:firstLine="0" w:firstLineChars="0"/>
        <w:jc w:val="center"/>
        <w:rPr>
          <w:sz w:val="24"/>
        </w:rPr>
      </w:pPr>
      <w:r>
        <w:rPr>
          <w:sz w:val="24"/>
        </w:rPr>
        <w:drawing>
          <wp:inline distT="0" distB="0" distL="0" distR="0">
            <wp:extent cx="4196080" cy="251968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6475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50460">
      <w:pPr>
        <w:spacing w:line="360" w:lineRule="auto"/>
        <w:ind w:firstLine="0" w:firstLineChars="0"/>
        <w:jc w:val="center"/>
        <w:rPr>
          <w:sz w:val="24"/>
        </w:rPr>
      </w:pPr>
      <w:r>
        <w:rPr>
          <w:rFonts w:hint="eastAsia"/>
          <w:sz w:val="24"/>
        </w:rPr>
        <w:t>图十六</w:t>
      </w:r>
    </w:p>
    <w:p w14:paraId="162E74E8">
      <w:pPr>
        <w:spacing w:line="360" w:lineRule="auto"/>
        <w:ind w:firstLine="480"/>
        <w:rPr>
          <w:sz w:val="24"/>
        </w:rPr>
      </w:pPr>
      <w:r>
        <w:rPr>
          <w:rFonts w:hint="eastAsia"/>
          <w:sz w:val="24"/>
        </w:rPr>
        <w:t>同样步骤</w:t>
      </w:r>
      <w:r>
        <w:rPr>
          <w:sz w:val="24"/>
        </w:rPr>
        <w:t>再测试</w:t>
      </w:r>
      <w:r>
        <w:rPr>
          <w:b/>
          <w:sz w:val="24"/>
        </w:rPr>
        <w:t>BC</w:t>
      </w:r>
      <w:r>
        <w:rPr>
          <w:rFonts w:hint="eastAsia"/>
          <w:sz w:val="24"/>
        </w:rPr>
        <w:t>相然后点击</w:t>
      </w:r>
      <w:r>
        <w:rPr>
          <w:rFonts w:hint="eastAsia"/>
          <w:b/>
          <w:bCs/>
          <w:sz w:val="24"/>
        </w:rPr>
        <w:t>保存</w:t>
      </w:r>
      <w:r>
        <w:rPr>
          <w:rFonts w:hint="eastAsia"/>
          <w:sz w:val="24"/>
        </w:rPr>
        <w:t>按钮保存</w:t>
      </w:r>
      <w:r>
        <w:rPr>
          <w:sz w:val="24"/>
        </w:rPr>
        <w:t>测试记录</w:t>
      </w:r>
      <w:r>
        <w:rPr>
          <w:rFonts w:hint="eastAsia"/>
          <w:sz w:val="24"/>
        </w:rPr>
        <w:t>，选择停止</w:t>
      </w:r>
      <w:r>
        <w:rPr>
          <w:sz w:val="24"/>
        </w:rPr>
        <w:t>按钮</w:t>
      </w:r>
      <w:r>
        <w:rPr>
          <w:rFonts w:hint="eastAsia"/>
          <w:sz w:val="24"/>
        </w:rPr>
        <w:t>放电</w:t>
      </w:r>
      <w:r>
        <w:rPr>
          <w:sz w:val="24"/>
        </w:rPr>
        <w:t>，如下图所示：</w:t>
      </w:r>
    </w:p>
    <w:p w14:paraId="03FD4D01">
      <w:pPr>
        <w:spacing w:line="360" w:lineRule="auto"/>
        <w:ind w:firstLine="0" w:firstLineChars="0"/>
        <w:jc w:val="center"/>
        <w:rPr>
          <w:sz w:val="24"/>
        </w:rPr>
      </w:pPr>
      <w:r>
        <w:rPr>
          <w:sz w:val="24"/>
        </w:rPr>
        <w:drawing>
          <wp:inline distT="0" distB="0" distL="0" distR="0">
            <wp:extent cx="4196080" cy="251968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6475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A3371">
      <w:pPr>
        <w:spacing w:line="360" w:lineRule="auto"/>
        <w:ind w:firstLine="0" w:firstLineChars="0"/>
        <w:jc w:val="center"/>
        <w:rPr>
          <w:sz w:val="24"/>
        </w:rPr>
      </w:pPr>
      <w:r>
        <w:rPr>
          <w:rFonts w:hint="eastAsia"/>
          <w:sz w:val="24"/>
        </w:rPr>
        <w:t>图</w:t>
      </w:r>
      <w:r>
        <w:rPr>
          <w:sz w:val="24"/>
        </w:rPr>
        <w:t>十七</w:t>
      </w:r>
    </w:p>
    <w:p w14:paraId="3A25FB89">
      <w:pPr>
        <w:spacing w:line="360" w:lineRule="auto"/>
        <w:ind w:firstLine="480"/>
        <w:rPr>
          <w:sz w:val="24"/>
        </w:rPr>
      </w:pPr>
      <w:r>
        <w:rPr>
          <w:rFonts w:hint="eastAsia"/>
          <w:sz w:val="24"/>
        </w:rPr>
        <w:t>最后</w:t>
      </w:r>
      <w:r>
        <w:rPr>
          <w:sz w:val="24"/>
        </w:rPr>
        <w:t>再测试</w:t>
      </w:r>
      <w:r>
        <w:rPr>
          <w:b/>
          <w:sz w:val="24"/>
        </w:rPr>
        <w:t>CA</w:t>
      </w:r>
      <w:r>
        <w:rPr>
          <w:rFonts w:hint="eastAsia"/>
          <w:sz w:val="24"/>
        </w:rPr>
        <w:t>相然后点击</w:t>
      </w:r>
      <w:r>
        <w:rPr>
          <w:rFonts w:hint="eastAsia"/>
          <w:b/>
          <w:bCs/>
          <w:sz w:val="24"/>
        </w:rPr>
        <w:t>保存</w:t>
      </w:r>
      <w:r>
        <w:rPr>
          <w:rFonts w:hint="eastAsia"/>
          <w:sz w:val="24"/>
        </w:rPr>
        <w:t>按钮，液晶显示三项测试结果和不平衡率。显示如下图：</w:t>
      </w:r>
    </w:p>
    <w:p w14:paraId="1A5E83C8">
      <w:pPr>
        <w:spacing w:line="360" w:lineRule="auto"/>
        <w:ind w:firstLine="0" w:firstLineChars="0"/>
        <w:jc w:val="center"/>
        <w:rPr>
          <w:sz w:val="24"/>
        </w:rPr>
      </w:pPr>
      <w:r>
        <w:rPr>
          <w:sz w:val="24"/>
        </w:rPr>
        <w:drawing>
          <wp:inline distT="0" distB="0" distL="0" distR="0">
            <wp:extent cx="4196080" cy="251968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6475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A61D9">
      <w:pPr>
        <w:spacing w:line="360" w:lineRule="auto"/>
        <w:ind w:firstLine="0" w:firstLineChars="0"/>
        <w:jc w:val="center"/>
        <w:rPr>
          <w:sz w:val="24"/>
        </w:rPr>
      </w:pPr>
      <w:r>
        <w:rPr>
          <w:rFonts w:hint="eastAsia"/>
          <w:sz w:val="24"/>
        </w:rPr>
        <w:t>图十八</w:t>
      </w:r>
    </w:p>
    <w:p w14:paraId="381930B3">
      <w:pPr>
        <w:pStyle w:val="20"/>
        <w:spacing w:after="156" w:afterLines="50" w:line="240" w:lineRule="auto"/>
        <w:ind w:left="420" w:leftChars="200" w:firstLine="0" w:firstLineChars="0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注意：测试感性负载时，请一定要等到放电报警音结束后，再重新接线进行下次测量，或关断电源拆下测试线!</w:t>
      </w:r>
    </w:p>
    <w:p w14:paraId="237D0CD2">
      <w:pPr>
        <w:spacing w:line="360" w:lineRule="auto"/>
        <w:ind w:left="420" w:leftChars="200" w:firstLine="0" w:firstLineChars="0"/>
        <w:jc w:val="left"/>
        <w:rPr>
          <w:rFonts w:eastAsia="微软雅黑"/>
          <w:szCs w:val="21"/>
        </w:rPr>
      </w:pPr>
      <w:r>
        <w:rPr>
          <w:rFonts w:hint="eastAsia"/>
          <w:sz w:val="24"/>
        </w:rPr>
        <w:t>（</w:t>
      </w:r>
      <w:r>
        <w:rPr>
          <w:sz w:val="24"/>
        </w:rPr>
        <w:t>3</w:t>
      </w:r>
      <w:r>
        <w:rPr>
          <w:rFonts w:hint="eastAsia"/>
          <w:sz w:val="24"/>
        </w:rPr>
        <w:t>）</w:t>
      </w:r>
      <w:r>
        <w:rPr>
          <w:rFonts w:hint="eastAsia"/>
          <w:b/>
          <w:sz w:val="24"/>
        </w:rPr>
        <w:t>记录查询：</w:t>
      </w:r>
      <w:r>
        <w:rPr>
          <w:rFonts w:hint="eastAsia"/>
          <w:sz w:val="24"/>
        </w:rPr>
        <w:t>开机进入主菜单界面，点击“</w:t>
      </w:r>
      <w:r>
        <w:rPr>
          <w:rFonts w:hint="eastAsia"/>
          <w:b/>
          <w:sz w:val="24"/>
        </w:rPr>
        <w:t>记录查询</w:t>
      </w:r>
      <w:r>
        <w:rPr>
          <w:rFonts w:hint="eastAsia"/>
          <w:sz w:val="24"/>
        </w:rPr>
        <w:t>”</w:t>
      </w:r>
      <w:r>
        <w:rPr>
          <w:rFonts w:hint="eastAsia"/>
          <w:bCs/>
          <w:sz w:val="24"/>
        </w:rPr>
        <w:t>菜单</w:t>
      </w:r>
      <w:r>
        <w:rPr>
          <w:rFonts w:hint="eastAsia"/>
          <w:sz w:val="24"/>
        </w:rPr>
        <w:t>，则显示保存的记录数据，显示如下图：</w:t>
      </w:r>
    </w:p>
    <w:p w14:paraId="4D586EC3">
      <w:pPr>
        <w:spacing w:line="360" w:lineRule="auto"/>
        <w:ind w:firstLine="0" w:firstLineChars="0"/>
        <w:jc w:val="center"/>
        <w:rPr>
          <w:sz w:val="24"/>
        </w:rPr>
      </w:pPr>
      <w:r>
        <w:rPr>
          <w:sz w:val="24"/>
        </w:rPr>
        <w:pict>
          <v:shape id="_x0000_i1029" o:spt="75" type="#_x0000_t75" style="height:198.4pt;width:331.55pt;" filled="f" o:preferrelative="t" stroked="f" coordsize="21600,21600">
            <v:path/>
            <v:fill on="f" focussize="0,0"/>
            <v:stroke on="f" joinstyle="miter"/>
            <v:imagedata r:id="rId36" o:title="未标题-1"/>
            <o:lock v:ext="edit" aspectratio="t"/>
            <w10:wrap type="none"/>
            <w10:anchorlock/>
          </v:shape>
        </w:pict>
      </w:r>
    </w:p>
    <w:p w14:paraId="39862646">
      <w:pPr>
        <w:spacing w:line="360" w:lineRule="auto"/>
        <w:ind w:firstLine="0" w:firstLineChars="0"/>
        <w:jc w:val="center"/>
        <w:rPr>
          <w:sz w:val="24"/>
        </w:rPr>
      </w:pPr>
      <w:r>
        <w:rPr>
          <w:rFonts w:hint="eastAsia"/>
          <w:sz w:val="24"/>
        </w:rPr>
        <w:t>图十九</w:t>
      </w:r>
    </w:p>
    <w:p w14:paraId="603DA6D2">
      <w:pPr>
        <w:spacing w:line="360" w:lineRule="auto"/>
        <w:ind w:left="420" w:leftChars="200" w:firstLine="0" w:firstLineChars="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上页、下页：</w:t>
      </w:r>
      <w:r>
        <w:rPr>
          <w:rFonts w:hint="eastAsia"/>
          <w:sz w:val="24"/>
        </w:rPr>
        <w:t>点击</w:t>
      </w:r>
      <w:r>
        <w:rPr>
          <w:rFonts w:hint="eastAsia"/>
          <w:b/>
          <w:bCs/>
          <w:sz w:val="24"/>
        </w:rPr>
        <w:t>上页</w:t>
      </w:r>
      <w:r>
        <w:rPr>
          <w:rFonts w:hint="eastAsia"/>
          <w:sz w:val="24"/>
        </w:rPr>
        <w:t>按钮或</w:t>
      </w:r>
      <w:r>
        <w:rPr>
          <w:rFonts w:hint="eastAsia"/>
          <w:b/>
          <w:bCs/>
          <w:sz w:val="24"/>
        </w:rPr>
        <w:t>下页</w:t>
      </w:r>
      <w:r>
        <w:rPr>
          <w:rFonts w:hint="eastAsia"/>
          <w:sz w:val="24"/>
        </w:rPr>
        <w:t>按钮进行翻转页面，查看保存的测试数据。</w:t>
      </w:r>
    </w:p>
    <w:p w14:paraId="71BBFD07">
      <w:pPr>
        <w:spacing w:line="360" w:lineRule="auto"/>
        <w:ind w:left="420" w:leftChars="200" w:firstLine="0" w:firstLineChars="0"/>
        <w:rPr>
          <w:sz w:val="24"/>
        </w:rPr>
      </w:pPr>
      <w:r>
        <w:rPr>
          <w:rFonts w:hint="eastAsia"/>
          <w:b/>
          <w:bCs/>
          <w:sz w:val="24"/>
        </w:rPr>
        <w:t>清除：</w:t>
      </w:r>
      <w:r>
        <w:rPr>
          <w:rFonts w:hint="eastAsia"/>
          <w:sz w:val="24"/>
        </w:rPr>
        <w:t>选择清除按钮，界面中显示“</w:t>
      </w:r>
      <w:r>
        <w:rPr>
          <w:rFonts w:hint="eastAsia"/>
          <w:b/>
          <w:bCs/>
          <w:sz w:val="24"/>
        </w:rPr>
        <w:t>正在清除，请稍后…</w:t>
      </w:r>
      <w:r>
        <w:rPr>
          <w:rFonts w:hint="eastAsia"/>
          <w:sz w:val="24"/>
        </w:rPr>
        <w:t>”提示框，然后仪器删除所有测试记录。</w:t>
      </w:r>
    </w:p>
    <w:p w14:paraId="0F035507">
      <w:pPr>
        <w:spacing w:line="360" w:lineRule="auto"/>
        <w:ind w:left="420" w:leftChars="200" w:firstLine="0" w:firstLineChars="0"/>
        <w:rPr>
          <w:sz w:val="24"/>
        </w:rPr>
      </w:pPr>
      <w:r>
        <w:rPr>
          <w:rFonts w:hint="eastAsia"/>
          <w:b/>
          <w:bCs/>
          <w:sz w:val="24"/>
        </w:rPr>
        <w:t>打印：</w:t>
      </w:r>
      <w:r>
        <w:rPr>
          <w:rFonts w:hint="eastAsia"/>
          <w:sz w:val="24"/>
        </w:rPr>
        <w:t>先选中需要打印的数据栏，选中后字体变红，然后点击</w:t>
      </w:r>
      <w:r>
        <w:rPr>
          <w:rFonts w:hint="eastAsia"/>
          <w:b/>
          <w:bCs/>
          <w:sz w:val="24"/>
        </w:rPr>
        <w:t>打印</w:t>
      </w:r>
      <w:r>
        <w:rPr>
          <w:rFonts w:hint="eastAsia"/>
          <w:sz w:val="24"/>
        </w:rPr>
        <w:t>按钮，界面中显示“</w:t>
      </w:r>
      <w:r>
        <w:rPr>
          <w:rFonts w:hint="eastAsia"/>
          <w:b/>
          <w:bCs/>
          <w:sz w:val="24"/>
        </w:rPr>
        <w:t>正在打印，请稍后…</w:t>
      </w:r>
      <w:r>
        <w:rPr>
          <w:rFonts w:hint="eastAsia"/>
          <w:sz w:val="24"/>
        </w:rPr>
        <w:t>”提示框，仪器开始打印选中的测试记录，待打印完成。</w:t>
      </w:r>
    </w:p>
    <w:p w14:paraId="38113044">
      <w:pPr>
        <w:spacing w:line="360" w:lineRule="auto"/>
        <w:ind w:left="420" w:leftChars="200" w:firstLine="0" w:firstLineChars="0"/>
        <w:rPr>
          <w:sz w:val="24"/>
        </w:rPr>
      </w:pPr>
      <w:r>
        <w:rPr>
          <w:rFonts w:hint="eastAsia"/>
          <w:b/>
          <w:bCs/>
          <w:sz w:val="24"/>
        </w:rPr>
        <w:t>导出</w:t>
      </w:r>
      <w:r>
        <w:rPr>
          <w:rFonts w:hint="eastAsia"/>
          <w:sz w:val="24"/>
        </w:rPr>
        <w:t>：先选中需要导出的数据栏，选中后字体变红，然后点击</w:t>
      </w:r>
      <w:r>
        <w:rPr>
          <w:rFonts w:hint="eastAsia"/>
          <w:b/>
          <w:bCs/>
          <w:sz w:val="24"/>
        </w:rPr>
        <w:t>导出</w:t>
      </w:r>
      <w:r>
        <w:rPr>
          <w:rFonts w:hint="eastAsia"/>
          <w:sz w:val="24"/>
        </w:rPr>
        <w:t>按钮，若仪器未插入U盘，界面中显示“</w:t>
      </w:r>
      <w:r>
        <w:rPr>
          <w:rFonts w:hint="eastAsia"/>
          <w:b/>
          <w:bCs/>
          <w:sz w:val="24"/>
        </w:rPr>
        <w:t>请插入U盘</w:t>
      </w:r>
      <w:r>
        <w:rPr>
          <w:rFonts w:hint="eastAsia"/>
          <w:sz w:val="24"/>
        </w:rPr>
        <w:t>”提示框，若仪器已插入U盘，界面中显示“</w:t>
      </w:r>
      <w:r>
        <w:rPr>
          <w:rFonts w:hint="eastAsia"/>
          <w:b/>
          <w:bCs/>
          <w:sz w:val="24"/>
        </w:rPr>
        <w:t>正在导出，请稍后…</w:t>
      </w:r>
      <w:r>
        <w:rPr>
          <w:rFonts w:hint="eastAsia"/>
          <w:sz w:val="24"/>
        </w:rPr>
        <w:t>”提示框，待导出完成后界面显示“</w:t>
      </w:r>
      <w:r>
        <w:rPr>
          <w:rFonts w:hint="eastAsia"/>
          <w:b/>
          <w:bCs/>
          <w:sz w:val="24"/>
        </w:rPr>
        <w:t>导出完成</w:t>
      </w:r>
      <w:r>
        <w:rPr>
          <w:rFonts w:hint="eastAsia"/>
          <w:sz w:val="24"/>
        </w:rPr>
        <w:t>”提示框。</w:t>
      </w:r>
    </w:p>
    <w:p w14:paraId="1073757B">
      <w:pPr>
        <w:spacing w:after="156" w:afterLines="50" w:line="360" w:lineRule="auto"/>
        <w:ind w:left="420" w:leftChars="200" w:firstLine="0" w:firstLineChars="0"/>
        <w:rPr>
          <w:sz w:val="24"/>
        </w:rPr>
      </w:pPr>
      <w:r>
        <w:rPr>
          <w:rFonts w:hint="eastAsia"/>
          <w:sz w:val="24"/>
        </w:rPr>
        <w:t>操作完成，点击</w:t>
      </w:r>
      <w:r>
        <w:rPr>
          <w:rFonts w:hint="eastAsia"/>
          <w:b/>
          <w:bCs/>
          <w:sz w:val="24"/>
        </w:rPr>
        <w:t>返回</w:t>
      </w:r>
      <w:r>
        <w:rPr>
          <w:rFonts w:hint="eastAsia"/>
          <w:sz w:val="24"/>
        </w:rPr>
        <w:t>按钮退出记录查询菜单。</w:t>
      </w:r>
    </w:p>
    <w:p w14:paraId="5B9E59EF">
      <w:pPr>
        <w:ind w:left="420" w:leftChars="200" w:firstLine="0" w:firstLineChars="0"/>
        <w:jc w:val="left"/>
        <w:rPr>
          <w:rFonts w:ascii="宋体" w:hAnsi="宋体"/>
          <w:sz w:val="24"/>
        </w:rPr>
      </w:pPr>
      <w:r>
        <w:rPr>
          <w:rFonts w:hint="eastAsia"/>
          <w:sz w:val="24"/>
        </w:rPr>
        <w:t>（</w:t>
      </w:r>
      <w:r>
        <w:rPr>
          <w:sz w:val="24"/>
        </w:rPr>
        <w:t>4</w:t>
      </w:r>
      <w:r>
        <w:rPr>
          <w:rFonts w:hint="eastAsia"/>
          <w:sz w:val="24"/>
        </w:rPr>
        <w:t>）</w:t>
      </w:r>
      <w:r>
        <w:rPr>
          <w:rFonts w:hint="eastAsia"/>
          <w:b/>
          <w:sz w:val="24"/>
        </w:rPr>
        <w:t>时间校正：</w:t>
      </w:r>
      <w:r>
        <w:rPr>
          <w:rFonts w:hint="eastAsia"/>
          <w:sz w:val="24"/>
        </w:rPr>
        <w:t>开机进入主菜单界面，点击“</w:t>
      </w:r>
      <w:r>
        <w:rPr>
          <w:rFonts w:hint="eastAsia"/>
          <w:b/>
          <w:sz w:val="24"/>
        </w:rPr>
        <w:t>时间校正”</w:t>
      </w:r>
      <w:r>
        <w:rPr>
          <w:rFonts w:hint="eastAsia"/>
          <w:sz w:val="24"/>
        </w:rPr>
        <w:t>菜单，</w:t>
      </w:r>
      <w:r>
        <w:rPr>
          <w:rFonts w:hint="eastAsia" w:ascii="宋体" w:hAnsi="宋体"/>
          <w:sz w:val="24"/>
        </w:rPr>
        <w:t>进入界面，显示如下图：</w:t>
      </w:r>
    </w:p>
    <w:p w14:paraId="17E003E5">
      <w:pPr>
        <w:spacing w:line="360" w:lineRule="auto"/>
        <w:ind w:firstLine="0" w:firstLineChars="0"/>
        <w:jc w:val="center"/>
        <w:rPr>
          <w:sz w:val="24"/>
        </w:rPr>
      </w:pPr>
      <w:r>
        <w:rPr>
          <w:rFonts w:hint="eastAsia"/>
          <w:sz w:val="24"/>
        </w:rPr>
        <w:drawing>
          <wp:inline distT="0" distB="0" distL="114300" distR="114300">
            <wp:extent cx="4200525" cy="2520315"/>
            <wp:effectExtent l="0" t="0" r="9525" b="13335"/>
            <wp:docPr id="19" name="图片 19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8B298">
      <w:pPr>
        <w:spacing w:line="360" w:lineRule="auto"/>
        <w:ind w:firstLine="0" w:firstLineChars="0"/>
        <w:jc w:val="center"/>
        <w:rPr>
          <w:sz w:val="24"/>
        </w:rPr>
      </w:pPr>
      <w:r>
        <w:rPr>
          <w:rFonts w:hint="eastAsia"/>
          <w:sz w:val="24"/>
        </w:rPr>
        <w:t>图二十</w:t>
      </w:r>
    </w:p>
    <w:p w14:paraId="7E076D69">
      <w:pPr>
        <w:pStyle w:val="20"/>
        <w:spacing w:line="360" w:lineRule="auto"/>
        <w:ind w:left="420" w:leftChars="200" w:firstLine="480"/>
        <w:jc w:val="left"/>
        <w:rPr>
          <w:sz w:val="24"/>
        </w:rPr>
      </w:pPr>
      <w:r>
        <w:rPr>
          <w:rFonts w:hint="eastAsia"/>
          <w:sz w:val="24"/>
        </w:rPr>
        <w:t>点击“</w:t>
      </w:r>
      <w:r>
        <w:rPr>
          <w:rFonts w:hint="eastAsia"/>
          <w:b/>
          <w:bCs/>
          <w:sz w:val="24"/>
        </w:rPr>
        <w:t>年</w:t>
      </w:r>
      <w:r>
        <w:rPr>
          <w:rFonts w:hint="eastAsia"/>
          <w:sz w:val="24"/>
        </w:rPr>
        <w:t>”、“</w:t>
      </w:r>
      <w:r>
        <w:rPr>
          <w:rFonts w:hint="eastAsia"/>
          <w:b/>
          <w:bCs/>
          <w:sz w:val="24"/>
        </w:rPr>
        <w:t>月</w:t>
      </w:r>
      <w:r>
        <w:rPr>
          <w:rFonts w:hint="eastAsia"/>
          <w:sz w:val="24"/>
        </w:rPr>
        <w:t>”、“</w:t>
      </w:r>
      <w:r>
        <w:rPr>
          <w:rFonts w:hint="eastAsia"/>
          <w:b/>
          <w:bCs/>
          <w:sz w:val="24"/>
        </w:rPr>
        <w:t>日</w:t>
      </w:r>
      <w:r>
        <w:rPr>
          <w:rFonts w:hint="eastAsia"/>
          <w:sz w:val="24"/>
        </w:rPr>
        <w:t>”、“</w:t>
      </w:r>
      <w:r>
        <w:rPr>
          <w:rFonts w:hint="eastAsia"/>
          <w:b/>
          <w:bCs/>
          <w:sz w:val="24"/>
        </w:rPr>
        <w:t>时</w:t>
      </w:r>
      <w:r>
        <w:rPr>
          <w:rFonts w:hint="eastAsia"/>
          <w:sz w:val="24"/>
        </w:rPr>
        <w:t>”、“</w:t>
      </w:r>
      <w:r>
        <w:rPr>
          <w:rFonts w:hint="eastAsia"/>
          <w:b/>
          <w:bCs/>
          <w:sz w:val="24"/>
        </w:rPr>
        <w:t>分</w:t>
      </w:r>
      <w:r>
        <w:rPr>
          <w:rFonts w:hint="eastAsia"/>
          <w:sz w:val="24"/>
        </w:rPr>
        <w:t>”、“</w:t>
      </w:r>
      <w:r>
        <w:rPr>
          <w:rFonts w:hint="eastAsia"/>
          <w:b/>
          <w:bCs/>
          <w:sz w:val="24"/>
        </w:rPr>
        <w:t>秒</w:t>
      </w:r>
      <w:r>
        <w:rPr>
          <w:rFonts w:hint="eastAsia"/>
          <w:sz w:val="24"/>
        </w:rPr>
        <w:t>”各项显示框，界面显示数字键盘，修改选项的数值按“</w:t>
      </w:r>
      <w:r>
        <w:rPr>
          <w:rFonts w:hint="eastAsia" w:ascii="宋体" w:hAnsi="宋体" w:cs="宋体"/>
          <w:b/>
          <w:bCs/>
          <w:sz w:val="24"/>
        </w:rPr>
        <w:t>OK</w:t>
      </w:r>
      <w:r>
        <w:rPr>
          <w:rFonts w:hint="eastAsia"/>
          <w:sz w:val="24"/>
        </w:rPr>
        <w:t>”键输入准确值以校正日期和时间，如下图所示：</w:t>
      </w:r>
    </w:p>
    <w:p w14:paraId="4ED8B355">
      <w:pPr>
        <w:pStyle w:val="20"/>
        <w:spacing w:line="360" w:lineRule="auto"/>
        <w:ind w:firstLine="0" w:firstLineChars="0"/>
        <w:jc w:val="center"/>
        <w:rPr>
          <w:sz w:val="24"/>
        </w:rPr>
      </w:pPr>
      <w:r>
        <w:rPr>
          <w:rFonts w:hint="eastAsia"/>
          <w:sz w:val="24"/>
        </w:rPr>
        <w:drawing>
          <wp:inline distT="0" distB="0" distL="114300" distR="114300">
            <wp:extent cx="4200525" cy="2520315"/>
            <wp:effectExtent l="0" t="0" r="9525" b="13335"/>
            <wp:docPr id="20" name="图片 20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3C4BA">
      <w:pPr>
        <w:pStyle w:val="20"/>
        <w:spacing w:line="360" w:lineRule="auto"/>
        <w:ind w:firstLine="0" w:firstLineChars="0"/>
        <w:jc w:val="center"/>
        <w:rPr>
          <w:sz w:val="24"/>
        </w:rPr>
      </w:pPr>
      <w:r>
        <w:rPr>
          <w:rFonts w:hint="eastAsia"/>
          <w:sz w:val="24"/>
        </w:rPr>
        <w:t>图二十一</w:t>
      </w:r>
    </w:p>
    <w:p w14:paraId="4D9B9131">
      <w:pPr>
        <w:pStyle w:val="20"/>
        <w:spacing w:line="360" w:lineRule="auto"/>
        <w:ind w:left="420" w:leftChars="200" w:firstLine="480"/>
        <w:rPr>
          <w:sz w:val="24"/>
        </w:rPr>
      </w:pPr>
      <w:r>
        <w:rPr>
          <w:rFonts w:hint="eastAsia"/>
          <w:sz w:val="24"/>
        </w:rPr>
        <w:t>时间日期完成后点击</w:t>
      </w:r>
      <w:r>
        <w:rPr>
          <w:rFonts w:hint="eastAsia"/>
          <w:b/>
          <w:bCs/>
          <w:sz w:val="24"/>
        </w:rPr>
        <w:t>确认</w:t>
      </w:r>
      <w:r>
        <w:rPr>
          <w:rFonts w:hint="eastAsia"/>
          <w:sz w:val="24"/>
        </w:rPr>
        <w:t>按钮，仪器返回主菜单界面。</w:t>
      </w:r>
    </w:p>
    <w:p w14:paraId="31C6F17E">
      <w:pPr>
        <w:pStyle w:val="20"/>
        <w:spacing w:line="360" w:lineRule="auto"/>
        <w:ind w:left="420" w:leftChars="200" w:firstLine="0" w:firstLineChars="0"/>
        <w:jc w:val="left"/>
        <w:rPr>
          <w:szCs w:val="21"/>
        </w:rPr>
      </w:pPr>
      <w:r>
        <w:rPr>
          <w:rFonts w:hint="eastAsia"/>
          <w:sz w:val="24"/>
        </w:rPr>
        <w:t>（</w:t>
      </w:r>
      <w:r>
        <w:rPr>
          <w:sz w:val="24"/>
        </w:rPr>
        <w:t>5</w:t>
      </w:r>
      <w:r>
        <w:rPr>
          <w:rFonts w:hint="eastAsia"/>
          <w:sz w:val="24"/>
        </w:rPr>
        <w:t>）</w:t>
      </w:r>
      <w:r>
        <w:rPr>
          <w:rFonts w:hint="eastAsia"/>
          <w:b/>
          <w:bCs/>
          <w:sz w:val="24"/>
        </w:rPr>
        <w:t>系统设置：</w:t>
      </w:r>
      <w:r>
        <w:rPr>
          <w:rFonts w:hint="eastAsia"/>
          <w:sz w:val="24"/>
        </w:rPr>
        <w:t>开机进入主菜单界面，点击“</w:t>
      </w:r>
      <w:r>
        <w:rPr>
          <w:rFonts w:hint="eastAsia"/>
          <w:b/>
          <w:bCs/>
          <w:sz w:val="24"/>
        </w:rPr>
        <w:t>系统设置</w:t>
      </w:r>
      <w:r>
        <w:rPr>
          <w:rFonts w:hint="eastAsia"/>
          <w:sz w:val="24"/>
        </w:rPr>
        <w:t>”菜单，系统设置包括</w:t>
      </w:r>
      <w:r>
        <w:rPr>
          <w:rFonts w:hint="eastAsia"/>
          <w:b/>
          <w:bCs/>
          <w:sz w:val="24"/>
        </w:rPr>
        <w:t>仪器设置</w:t>
      </w:r>
      <w:r>
        <w:rPr>
          <w:rFonts w:hint="eastAsia"/>
          <w:sz w:val="24"/>
        </w:rPr>
        <w:t>、</w:t>
      </w:r>
      <w:r>
        <w:rPr>
          <w:rFonts w:hint="eastAsia"/>
          <w:b/>
          <w:bCs/>
          <w:sz w:val="24"/>
        </w:rPr>
        <w:t>通讯参数</w:t>
      </w:r>
      <w:r>
        <w:rPr>
          <w:rFonts w:hint="eastAsia"/>
          <w:sz w:val="24"/>
        </w:rPr>
        <w:t>、</w:t>
      </w:r>
      <w:r>
        <w:rPr>
          <w:rFonts w:hint="eastAsia"/>
          <w:b/>
          <w:bCs/>
          <w:sz w:val="24"/>
        </w:rPr>
        <w:t>内部调试</w:t>
      </w:r>
      <w:r>
        <w:rPr>
          <w:rFonts w:hint="eastAsia"/>
          <w:sz w:val="24"/>
        </w:rPr>
        <w:t>三组选项，内部调试是仪器出厂前内部校正使用。仪器默认进入仪器设置子界面，如下图所示：</w:t>
      </w:r>
    </w:p>
    <w:p w14:paraId="69B1187E">
      <w:pPr>
        <w:spacing w:line="360" w:lineRule="auto"/>
        <w:ind w:firstLine="0" w:firstLineChars="0"/>
        <w:jc w:val="center"/>
        <w:rPr>
          <w:sz w:val="24"/>
        </w:rPr>
      </w:pPr>
      <w:r>
        <w:rPr>
          <w:rFonts w:hint="eastAsia"/>
          <w:sz w:val="24"/>
        </w:rPr>
        <w:drawing>
          <wp:inline distT="0" distB="0" distL="114300" distR="114300">
            <wp:extent cx="4200525" cy="2520315"/>
            <wp:effectExtent l="0" t="0" r="9525" b="13335"/>
            <wp:docPr id="3" name="图片 3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D7C5F">
      <w:pPr>
        <w:spacing w:line="360" w:lineRule="auto"/>
        <w:ind w:firstLine="480"/>
        <w:jc w:val="center"/>
        <w:rPr>
          <w:sz w:val="24"/>
        </w:rPr>
      </w:pPr>
      <w:r>
        <w:rPr>
          <w:rFonts w:hint="eastAsia"/>
          <w:sz w:val="24"/>
        </w:rPr>
        <w:t>图二十二</w:t>
      </w:r>
    </w:p>
    <w:p w14:paraId="54EF7411">
      <w:pPr>
        <w:spacing w:line="360" w:lineRule="auto"/>
        <w:ind w:left="420" w:leftChars="200" w:firstLine="0" w:firstLineChars="0"/>
        <w:rPr>
          <w:sz w:val="24"/>
        </w:rPr>
      </w:pPr>
      <w:r>
        <w:rPr>
          <w:rFonts w:hint="eastAsia"/>
          <w:b/>
          <w:bCs/>
          <w:sz w:val="24"/>
        </w:rPr>
        <w:t>试品编号：</w:t>
      </w:r>
      <w:r>
        <w:rPr>
          <w:rFonts w:hint="eastAsia"/>
          <w:sz w:val="24"/>
        </w:rPr>
        <w:t>点击显示框，弹出</w:t>
      </w:r>
      <w:r>
        <w:rPr>
          <w:rFonts w:hint="eastAsia"/>
          <w:b/>
          <w:bCs/>
          <w:sz w:val="24"/>
        </w:rPr>
        <w:t>数字键盘</w:t>
      </w:r>
      <w:r>
        <w:rPr>
          <w:rFonts w:hint="eastAsia"/>
          <w:sz w:val="24"/>
        </w:rPr>
        <w:t>提示框，输入完成后点击</w:t>
      </w:r>
      <w:r>
        <w:rPr>
          <w:rFonts w:hint="eastAsia" w:ascii="宋体" w:hAnsi="宋体" w:cs="宋体"/>
          <w:b/>
          <w:bCs/>
          <w:sz w:val="24"/>
        </w:rPr>
        <w:t>OK</w:t>
      </w:r>
      <w:r>
        <w:rPr>
          <w:rFonts w:hint="eastAsia"/>
          <w:sz w:val="24"/>
        </w:rPr>
        <w:t>键保存试品编号，若不需修改试品编号，点击数字键盘中的</w:t>
      </w:r>
      <w:r>
        <w:rPr>
          <w:rFonts w:hint="eastAsia" w:ascii="宋体" w:hAnsi="宋体" w:cs="宋体"/>
          <w:b/>
          <w:bCs/>
          <w:sz w:val="24"/>
        </w:rPr>
        <w:t>ESC</w:t>
      </w:r>
      <w:r>
        <w:rPr>
          <w:rFonts w:hint="eastAsia"/>
          <w:sz w:val="24"/>
        </w:rPr>
        <w:t>键即可退出返回到仪器设置界面中。</w:t>
      </w:r>
    </w:p>
    <w:p w14:paraId="6F73750F">
      <w:pPr>
        <w:pStyle w:val="2"/>
        <w:spacing w:before="156" w:beforeLines="50" w:line="360" w:lineRule="auto"/>
        <w:ind w:firstLine="0" w:firstLineChars="0"/>
        <w:rPr>
          <w:sz w:val="28"/>
          <w:szCs w:val="28"/>
        </w:rPr>
      </w:pPr>
      <w:bookmarkStart w:id="12" w:name="_Toc414273034"/>
      <w:bookmarkStart w:id="13" w:name="_Toc138851352"/>
      <w:r>
        <w:rPr>
          <w:rFonts w:hint="eastAsia"/>
          <w:sz w:val="28"/>
          <w:szCs w:val="28"/>
        </w:rPr>
        <w:t>七、注意事项</w:t>
      </w:r>
      <w:bookmarkEnd w:id="12"/>
      <w:bookmarkEnd w:id="13"/>
    </w:p>
    <w:p w14:paraId="228AF582">
      <w:pPr>
        <w:spacing w:line="360" w:lineRule="auto"/>
        <w:ind w:left="210" w:leftChars="100" w:firstLine="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1、在测量无载调压变压器倒分接线前一定要等放电结束后，报警声停止，方可切换分接点。</w:t>
      </w:r>
    </w:p>
    <w:p w14:paraId="3BB7B058">
      <w:pPr>
        <w:spacing w:line="360" w:lineRule="auto"/>
        <w:ind w:left="210" w:leftChars="100" w:firstLine="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2、拆线前，一定要等放电结束后，报警声停止，关断电源后，再进行拆线。</w:t>
      </w:r>
    </w:p>
    <w:p w14:paraId="225381EF">
      <w:pPr>
        <w:spacing w:line="360" w:lineRule="auto"/>
        <w:ind w:left="210" w:leftChars="100" w:firstLine="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3、选择电流时要参考技术指标栏内量程，当超量程使用时，实际测试</w:t>
      </w:r>
      <w:r>
        <w:rPr>
          <w:rFonts w:ascii="宋体" w:hAnsi="宋体"/>
          <w:sz w:val="24"/>
        </w:rPr>
        <w:t>电流达不到本</w:t>
      </w:r>
      <w:r>
        <w:rPr>
          <w:rFonts w:hint="eastAsia" w:ascii="宋体" w:hAnsi="宋体"/>
          <w:sz w:val="24"/>
        </w:rPr>
        <w:t>档位标准</w:t>
      </w:r>
      <w:r>
        <w:rPr>
          <w:rFonts w:ascii="宋体" w:hAnsi="宋体"/>
          <w:sz w:val="24"/>
        </w:rPr>
        <w:t>测试电流</w:t>
      </w:r>
      <w:r>
        <w:rPr>
          <w:rFonts w:hint="eastAsia" w:ascii="宋体" w:hAnsi="宋体"/>
          <w:sz w:val="24"/>
        </w:rPr>
        <w:t>值。欠量程时，电流太小，对于大容量变压器数据不稳定。当出现此两种状态时要确认量程，选择合适的量程进行测试。</w:t>
      </w:r>
    </w:p>
    <w:p w14:paraId="073DC9AA">
      <w:pPr>
        <w:spacing w:line="120" w:lineRule="atLeast"/>
        <w:ind w:firstLine="0" w:firstLineChars="0"/>
        <w:rPr>
          <w:rFonts w:ascii="宋体" w:hAnsi="宋体"/>
          <w:sz w:val="24"/>
        </w:rPr>
      </w:pPr>
    </w:p>
    <w:p w14:paraId="27C7886F">
      <w:pPr>
        <w:pStyle w:val="2"/>
        <w:spacing w:before="156" w:beforeLines="50" w:line="360" w:lineRule="auto"/>
        <w:ind w:firstLine="0" w:firstLineChars="0"/>
        <w:rPr>
          <w:sz w:val="28"/>
          <w:szCs w:val="28"/>
        </w:rPr>
      </w:pPr>
      <w:bookmarkStart w:id="14" w:name="_Toc414273035"/>
      <w:bookmarkStart w:id="15" w:name="_Toc138851353"/>
      <w:r>
        <w:rPr>
          <w:sz w:val="28"/>
          <w:szCs w:val="28"/>
        </w:rPr>
        <w:br w:type="page"/>
      </w:r>
      <w:r>
        <w:rPr>
          <w:rFonts w:hint="eastAsia"/>
          <w:sz w:val="28"/>
          <w:szCs w:val="28"/>
        </w:rPr>
        <w:t>八</w:t>
      </w:r>
      <w:r>
        <w:rPr>
          <w:sz w:val="28"/>
          <w:szCs w:val="28"/>
        </w:rPr>
        <w:t>、</w:t>
      </w:r>
      <w:r>
        <w:rPr>
          <w:rFonts w:hint="eastAsia"/>
          <w:sz w:val="28"/>
          <w:szCs w:val="28"/>
        </w:rPr>
        <w:t>仪器成套性</w:t>
      </w:r>
      <w:bookmarkEnd w:id="14"/>
      <w:bookmarkEnd w:id="15"/>
      <w:bookmarkStart w:id="16" w:name="_Toc414273036"/>
    </w:p>
    <w:tbl>
      <w:tblPr>
        <w:tblStyle w:val="9"/>
        <w:tblW w:w="631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96"/>
        <w:gridCol w:w="2421"/>
      </w:tblGrid>
      <w:tr w14:paraId="307FF5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3" w:hRule="atLeast"/>
          <w:jc w:val="center"/>
        </w:trPr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351714">
            <w:pPr>
              <w:spacing w:line="360" w:lineRule="auto"/>
              <w:ind w:firstLine="0" w:firstLineChars="0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名称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27519B">
            <w:pPr>
              <w:spacing w:line="360" w:lineRule="auto"/>
              <w:ind w:firstLine="482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数量</w:t>
            </w:r>
          </w:p>
        </w:tc>
      </w:tr>
      <w:tr w14:paraId="41F4E6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" w:hRule="atLeast"/>
          <w:jc w:val="center"/>
        </w:trPr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9055E2">
            <w:pPr>
              <w:spacing w:line="360" w:lineRule="auto"/>
              <w:ind w:firstLine="0" w:firstLineChars="0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直流电阻测试仪主机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EF1EF8">
            <w:pPr>
              <w:spacing w:line="360" w:lineRule="auto"/>
              <w:ind w:firstLine="480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一台</w:t>
            </w:r>
          </w:p>
        </w:tc>
      </w:tr>
      <w:tr w14:paraId="26030B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" w:hRule="atLeast"/>
          <w:jc w:val="center"/>
        </w:trPr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0ADC9C9">
            <w:pPr>
              <w:spacing w:line="360" w:lineRule="auto"/>
              <w:ind w:firstLine="0" w:firstLineChars="0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专用测试线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6F13BD">
            <w:pPr>
              <w:spacing w:line="360" w:lineRule="auto"/>
              <w:ind w:firstLine="480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一套</w:t>
            </w:r>
          </w:p>
        </w:tc>
      </w:tr>
      <w:tr w14:paraId="3DCAE1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" w:hRule="atLeast"/>
          <w:jc w:val="center"/>
        </w:trPr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D43549">
            <w:pPr>
              <w:spacing w:line="360" w:lineRule="auto"/>
              <w:ind w:firstLine="0" w:firstLineChars="0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标准电阻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9F89C0">
            <w:pPr>
              <w:spacing w:line="360" w:lineRule="auto"/>
              <w:ind w:firstLine="480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一个</w:t>
            </w:r>
          </w:p>
        </w:tc>
      </w:tr>
      <w:tr w14:paraId="248944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" w:hRule="atLeast"/>
          <w:jc w:val="center"/>
        </w:trPr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C35308">
            <w:pPr>
              <w:spacing w:line="360" w:lineRule="auto"/>
              <w:ind w:firstLine="0" w:firstLineChars="0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打印纸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250515">
            <w:pPr>
              <w:spacing w:line="360" w:lineRule="auto"/>
              <w:ind w:firstLine="480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两卷</w:t>
            </w:r>
          </w:p>
        </w:tc>
      </w:tr>
      <w:tr w14:paraId="0E194D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" w:hRule="atLeast"/>
          <w:jc w:val="center"/>
        </w:trPr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06A633">
            <w:pPr>
              <w:spacing w:line="360" w:lineRule="auto"/>
              <w:ind w:firstLine="0" w:firstLineChars="0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电源线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CFADB4">
            <w:pPr>
              <w:spacing w:line="360" w:lineRule="auto"/>
              <w:ind w:firstLine="480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一条</w:t>
            </w:r>
          </w:p>
        </w:tc>
      </w:tr>
      <w:tr w14:paraId="4C7EB2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" w:hRule="atLeast"/>
          <w:jc w:val="center"/>
        </w:trPr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8FF345">
            <w:pPr>
              <w:spacing w:line="360" w:lineRule="auto"/>
              <w:ind w:firstLine="0" w:firstLineChars="0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接地线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6381A7">
            <w:pPr>
              <w:spacing w:line="360" w:lineRule="auto"/>
              <w:ind w:firstLine="480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一条</w:t>
            </w:r>
          </w:p>
        </w:tc>
      </w:tr>
      <w:tr w14:paraId="0F5BD2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" w:hRule="atLeast"/>
          <w:jc w:val="center"/>
        </w:trPr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276E4D">
            <w:pPr>
              <w:spacing w:line="360" w:lineRule="auto"/>
              <w:ind w:firstLine="0" w:firstLineChars="0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保险管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176447">
            <w:pPr>
              <w:spacing w:line="360" w:lineRule="auto"/>
              <w:ind w:firstLine="480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两个</w:t>
            </w:r>
          </w:p>
        </w:tc>
      </w:tr>
      <w:tr w14:paraId="5AC40D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" w:hRule="atLeast"/>
          <w:jc w:val="center"/>
        </w:trPr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E8DD42">
            <w:pPr>
              <w:spacing w:line="360" w:lineRule="auto"/>
              <w:ind w:firstLine="0" w:firstLineChars="0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使用说明书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D0F0A6">
            <w:pPr>
              <w:spacing w:line="360" w:lineRule="auto"/>
              <w:ind w:firstLine="480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一份</w:t>
            </w:r>
          </w:p>
        </w:tc>
      </w:tr>
      <w:tr w14:paraId="79DFBC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" w:hRule="atLeast"/>
          <w:jc w:val="center"/>
        </w:trPr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4508A8">
            <w:pPr>
              <w:spacing w:line="360" w:lineRule="auto"/>
              <w:ind w:firstLine="0" w:firstLineChars="0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合格证/保修卡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EF81D4">
            <w:pPr>
              <w:spacing w:line="360" w:lineRule="auto"/>
              <w:ind w:firstLine="480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一份</w:t>
            </w:r>
          </w:p>
        </w:tc>
      </w:tr>
      <w:tr w14:paraId="4DBF76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1" w:hRule="atLeast"/>
          <w:jc w:val="center"/>
        </w:trPr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316326">
            <w:pPr>
              <w:spacing w:line="360" w:lineRule="auto"/>
              <w:ind w:firstLine="0" w:firstLineChars="0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装箱单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8C872C">
            <w:pPr>
              <w:spacing w:line="360" w:lineRule="auto"/>
              <w:ind w:firstLine="480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一份</w:t>
            </w:r>
          </w:p>
        </w:tc>
      </w:tr>
    </w:tbl>
    <w:p w14:paraId="65CAB844">
      <w:pPr>
        <w:ind w:firstLine="420"/>
      </w:pPr>
    </w:p>
    <w:p w14:paraId="01A9A752">
      <w:pPr>
        <w:pStyle w:val="2"/>
        <w:spacing w:before="156" w:beforeLines="50" w:line="360" w:lineRule="auto"/>
        <w:ind w:firstLine="0" w:firstLineChars="0"/>
        <w:rPr>
          <w:sz w:val="28"/>
          <w:szCs w:val="28"/>
        </w:rPr>
      </w:pPr>
      <w:bookmarkStart w:id="17" w:name="_Toc138851354"/>
      <w:r>
        <w:rPr>
          <w:rFonts w:hint="eastAsia"/>
          <w:sz w:val="28"/>
          <w:szCs w:val="28"/>
        </w:rPr>
        <w:t>九、售后服务</w:t>
      </w:r>
      <w:bookmarkEnd w:id="16"/>
      <w:bookmarkEnd w:id="17"/>
    </w:p>
    <w:p w14:paraId="3D4905BE">
      <w:pPr>
        <w:spacing w:line="360" w:lineRule="auto"/>
        <w:ind w:left="483" w:leftChars="230" w:firstLine="48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仪器自购买之日起一年之内，仪器使用过程中出现故障或问题免费维修。本公司对整机提供终身保修和技术服务。如发现仪器有不正常情况或故障请与本公司及时联系，以便为您安排最便捷的处理方案。</w:t>
      </w:r>
    </w:p>
    <w:p w14:paraId="017D6498">
      <w:pPr>
        <w:spacing w:line="360" w:lineRule="auto"/>
        <w:ind w:left="210" w:leftChars="100" w:firstLine="0" w:firstLineChars="0"/>
        <w:rPr>
          <w:rFonts w:eastAsia="微软雅黑"/>
          <w:kern w:val="0"/>
          <w:sz w:val="24"/>
        </w:rPr>
      </w:pPr>
    </w:p>
    <w:sectPr>
      <w:headerReference r:id="rId7" w:type="first"/>
      <w:headerReference r:id="rId5" w:type="default"/>
      <w:headerReference r:id="rId6" w:type="even"/>
      <w:footerReference r:id="rId8" w:type="even"/>
      <w:pgSz w:w="11907" w:h="16840"/>
      <w:pgMar w:top="1134" w:right="1417" w:bottom="1134" w:left="1417" w:header="851" w:footer="992" w:gutter="0"/>
      <w:pgNumType w:start="0"/>
      <w:cols w:space="720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华文新魏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79CC39">
    <w:pPr>
      <w:pStyle w:val="6"/>
      <w:framePr w:wrap="around" w:vAnchor="text" w:hAnchor="margin" w:xAlign="center" w:y="1"/>
      <w:rPr>
        <w:rStyle w:val="12"/>
      </w:rPr>
    </w:pPr>
    <w:r>
      <w:rPr>
        <w:rStyle w:val="12"/>
      </w:rPr>
      <w:fldChar w:fldCharType="begin"/>
    </w:r>
    <w:r>
      <w:rPr>
        <w:rStyle w:val="12"/>
      </w:rPr>
      <w:instrText xml:space="preserve">PAGE  </w:instrText>
    </w:r>
    <w:r>
      <w:rPr>
        <w:rStyle w:val="12"/>
      </w:rPr>
      <w:fldChar w:fldCharType="end"/>
    </w:r>
  </w:p>
  <w:p w14:paraId="3639F6C7">
    <w:pPr>
      <w:pStyle w:val="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20"/>
      </w:pPr>
      <w:r>
        <w:separator/>
      </w:r>
    </w:p>
  </w:footnote>
  <w:footnote w:type="continuationSeparator" w:id="1">
    <w:p>
      <w:pPr>
        <w:spacing w:line="24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8765F5">
    <w:pPr>
      <w:pStyle w:val="7"/>
      <w:pBdr>
        <w:bottom w:val="single" w:color="auto" w:sz="4" w:space="1"/>
      </w:pBdr>
      <w:ind w:left="0" w:leftChars="0" w:firstLine="0" w:firstLineChars="0"/>
      <w:jc w:val="left"/>
      <w:rPr>
        <w:rFonts w:hint="eastAsia"/>
        <w:lang w:val="en-US" w:eastAsia="zh-CN"/>
      </w:rPr>
    </w:pPr>
    <w:r>
      <w:rPr>
        <w:rFonts w:hint="eastAsia" w:ascii="华文新魏" w:hAnsi="华文新魏" w:eastAsia="华文新魏"/>
        <w:b/>
        <w:bCs/>
        <w:color w:val="000000"/>
        <w:w w:val="150"/>
        <w:sz w:val="36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2722880</wp:posOffset>
          </wp:positionH>
          <wp:positionV relativeFrom="paragraph">
            <wp:posOffset>5715</wp:posOffset>
          </wp:positionV>
          <wp:extent cx="2964180" cy="222250"/>
          <wp:effectExtent l="0" t="0" r="7620" b="6350"/>
          <wp:wrapTopAndBottom/>
          <wp:docPr id="21" name="图片 13" descr="士大夫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图片 13" descr="士大夫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64180" cy="222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华文新魏" w:hAnsi="华文新魏" w:eastAsia="华文新魏"/>
        <w:b/>
        <w:bCs/>
        <w:color w:val="000000"/>
        <w:w w:val="150"/>
        <w:sz w:val="36"/>
      </w:rPr>
      <w:drawing>
        <wp:inline distT="0" distB="0" distL="114300" distR="114300">
          <wp:extent cx="1979930" cy="226060"/>
          <wp:effectExtent l="0" t="0" r="1270" b="2540"/>
          <wp:docPr id="18" name="图片 7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图片 7" descr="1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979930" cy="226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华文新魏" w:hAnsi="华文新魏" w:eastAsia="华文新魏"/>
        <w:b/>
        <w:bCs/>
        <w:color w:val="000000"/>
        <w:w w:val="150"/>
        <w:sz w:val="36"/>
        <w:lang w:val="en-US" w:eastAsia="zh-CN"/>
      </w:rPr>
      <w:t xml:space="preserve"> </w:t>
    </w:r>
    <w:r>
      <w:rPr>
        <w:rFonts w:hint="eastAsia"/>
      </w:rPr>
      <w:t xml:space="preserve">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4CABA3">
    <w:pPr>
      <w:pStyle w:val="7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71DFE9">
    <w:pPr>
      <w:pStyle w:val="7"/>
      <w:pBdr>
        <w:bottom w:val="single" w:color="auto" w:sz="4" w:space="1"/>
      </w:pBdr>
      <w:ind w:left="0" w:leftChars="0" w:firstLine="0" w:firstLineChars="0"/>
      <w:jc w:val="both"/>
    </w:pPr>
    <w:r>
      <w:rPr>
        <w:rFonts w:hint="eastAsia" w:ascii="华文新魏" w:hAnsi="华文新魏" w:eastAsia="华文新魏"/>
        <w:b/>
        <w:bCs/>
        <w:color w:val="000000"/>
        <w:w w:val="150"/>
        <w:sz w:val="36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2722880</wp:posOffset>
          </wp:positionH>
          <wp:positionV relativeFrom="paragraph">
            <wp:posOffset>5715</wp:posOffset>
          </wp:positionV>
          <wp:extent cx="2964180" cy="222250"/>
          <wp:effectExtent l="0" t="0" r="7620" b="6350"/>
          <wp:wrapTopAndBottom/>
          <wp:docPr id="1" name="图片 13" descr="士大夫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3" descr="士大夫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64180" cy="222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华文新魏" w:hAnsi="华文新魏" w:eastAsia="华文新魏"/>
        <w:b/>
        <w:bCs/>
        <w:color w:val="000000"/>
        <w:w w:val="150"/>
        <w:sz w:val="36"/>
      </w:rPr>
      <w:drawing>
        <wp:inline distT="0" distB="0" distL="114300" distR="114300">
          <wp:extent cx="1979930" cy="226060"/>
          <wp:effectExtent l="0" t="0" r="1270" b="2540"/>
          <wp:docPr id="6" name="图片 6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 descr="1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979930" cy="226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华文新魏" w:hAnsi="华文新魏" w:eastAsia="华文新魏"/>
        <w:b/>
        <w:bCs/>
        <w:color w:val="000000"/>
        <w:w w:val="150"/>
        <w:sz w:val="36"/>
        <w:lang w:val="en-US" w:eastAsia="zh-CN"/>
      </w:rPr>
      <w:t xml:space="preserve"> </w:t>
    </w:r>
    <w:r>
      <w:rPr>
        <w:rFonts w:hint="eastAsia"/>
      </w:rPr>
      <w:t xml:space="preserve">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D3F7A4C"/>
    <w:multiLevelType w:val="singleLevel"/>
    <w:tmpl w:val="8D3F7A4C"/>
    <w:lvl w:ilvl="0" w:tentative="0">
      <w:start w:val="2"/>
      <w:numFmt w:val="chineseCounting"/>
      <w:suff w:val="nothing"/>
      <w:lvlText w:val="（%1）"/>
      <w:lvlJc w:val="left"/>
      <w:rPr>
        <w:rFonts w:hint="eastAsia"/>
        <w:sz w:val="28"/>
        <w:szCs w:val="28"/>
      </w:rPr>
    </w:lvl>
  </w:abstractNum>
  <w:abstractNum w:abstractNumId="1">
    <w:nsid w:val="CE1A1B87"/>
    <w:multiLevelType w:val="multilevel"/>
    <w:tmpl w:val="CE1A1B87"/>
    <w:lvl w:ilvl="0" w:tentative="0">
      <w:start w:val="1"/>
      <w:numFmt w:val="bullet"/>
      <w:suff w:val="nothing"/>
      <w:lvlText w:val=""/>
      <w:lvlJc w:val="left"/>
      <w:pPr>
        <w:ind w:left="5808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6228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6648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7068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7488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7908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8328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8748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9168" w:hanging="420"/>
      </w:pPr>
      <w:rPr>
        <w:rFonts w:hint="default" w:ascii="Wingdings" w:hAnsi="Wingdings"/>
      </w:rPr>
    </w:lvl>
  </w:abstractNum>
  <w:abstractNum w:abstractNumId="2">
    <w:nsid w:val="4F75F397"/>
    <w:multiLevelType w:val="multilevel"/>
    <w:tmpl w:val="4F75F397"/>
    <w:lvl w:ilvl="0" w:tentative="0">
      <w:start w:val="1"/>
      <w:numFmt w:val="bullet"/>
      <w:suff w:val="nothing"/>
      <w:lvlText w:val=""/>
      <w:lvlJc w:val="left"/>
      <w:pPr>
        <w:ind w:left="105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47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89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31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73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15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57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99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410" w:hanging="420"/>
      </w:pPr>
      <w:rPr>
        <w:rFonts w:hint="default" w:ascii="Wingdings" w:hAnsi="Wingdings"/>
      </w:rPr>
    </w:lvl>
  </w:abstractNum>
  <w:abstractNum w:abstractNumId="3">
    <w:nsid w:val="52DE6F55"/>
    <w:multiLevelType w:val="singleLevel"/>
    <w:tmpl w:val="52DE6F55"/>
    <w:lvl w:ilvl="0" w:tentative="0">
      <w:start w:val="2"/>
      <w:numFmt w:val="decimal"/>
      <w:suff w:val="nothing"/>
      <w:lvlText w:val="（%1）"/>
      <w:lvlJc w:val="left"/>
      <w:rPr>
        <w:rFonts w:hint="default"/>
        <w:b/>
        <w:bCs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docVars>
    <w:docVar w:name="commondata" w:val="eyJoZGlkIjoiZTdkZWRiYzc2YzkxYWMwNDBmMGM1ZDI2MWVkMDJiNTIifQ=="/>
  </w:docVars>
  <w:rsids>
    <w:rsidRoot w:val="00172A27"/>
    <w:rsid w:val="00001244"/>
    <w:rsid w:val="00003698"/>
    <w:rsid w:val="00003E9B"/>
    <w:rsid w:val="00005FA2"/>
    <w:rsid w:val="00010666"/>
    <w:rsid w:val="00012985"/>
    <w:rsid w:val="00015401"/>
    <w:rsid w:val="000160FD"/>
    <w:rsid w:val="00026854"/>
    <w:rsid w:val="00026C43"/>
    <w:rsid w:val="000277A5"/>
    <w:rsid w:val="00032434"/>
    <w:rsid w:val="00041DF3"/>
    <w:rsid w:val="00042A78"/>
    <w:rsid w:val="00042BA5"/>
    <w:rsid w:val="00044DAA"/>
    <w:rsid w:val="00047A33"/>
    <w:rsid w:val="000503B5"/>
    <w:rsid w:val="000509FF"/>
    <w:rsid w:val="0005744E"/>
    <w:rsid w:val="00060526"/>
    <w:rsid w:val="000648DA"/>
    <w:rsid w:val="00065D18"/>
    <w:rsid w:val="00066716"/>
    <w:rsid w:val="00067121"/>
    <w:rsid w:val="00071683"/>
    <w:rsid w:val="000718F7"/>
    <w:rsid w:val="00074CB9"/>
    <w:rsid w:val="00076637"/>
    <w:rsid w:val="000767DD"/>
    <w:rsid w:val="000779F6"/>
    <w:rsid w:val="0008027B"/>
    <w:rsid w:val="00080970"/>
    <w:rsid w:val="00080A7B"/>
    <w:rsid w:val="0008263E"/>
    <w:rsid w:val="0008447C"/>
    <w:rsid w:val="0008455D"/>
    <w:rsid w:val="00084D11"/>
    <w:rsid w:val="00085860"/>
    <w:rsid w:val="00093F75"/>
    <w:rsid w:val="000965E2"/>
    <w:rsid w:val="00097720"/>
    <w:rsid w:val="000A0B0E"/>
    <w:rsid w:val="000A20EA"/>
    <w:rsid w:val="000A2A92"/>
    <w:rsid w:val="000A2E7A"/>
    <w:rsid w:val="000A3B9A"/>
    <w:rsid w:val="000A3BA8"/>
    <w:rsid w:val="000A5A3C"/>
    <w:rsid w:val="000A5EF3"/>
    <w:rsid w:val="000B49A8"/>
    <w:rsid w:val="000B563B"/>
    <w:rsid w:val="000B64CE"/>
    <w:rsid w:val="000B65C7"/>
    <w:rsid w:val="000B69A6"/>
    <w:rsid w:val="000B6DBA"/>
    <w:rsid w:val="000C02EE"/>
    <w:rsid w:val="000C1D12"/>
    <w:rsid w:val="000C268A"/>
    <w:rsid w:val="000C3A55"/>
    <w:rsid w:val="000C3DBA"/>
    <w:rsid w:val="000C493E"/>
    <w:rsid w:val="000C7260"/>
    <w:rsid w:val="000C7D11"/>
    <w:rsid w:val="000D08C9"/>
    <w:rsid w:val="000D11B7"/>
    <w:rsid w:val="000D14F2"/>
    <w:rsid w:val="000D1FB8"/>
    <w:rsid w:val="000D288E"/>
    <w:rsid w:val="000D4039"/>
    <w:rsid w:val="000D4F9B"/>
    <w:rsid w:val="000E09FB"/>
    <w:rsid w:val="000E1AA5"/>
    <w:rsid w:val="000E2735"/>
    <w:rsid w:val="000E2971"/>
    <w:rsid w:val="000E45C4"/>
    <w:rsid w:val="000E4921"/>
    <w:rsid w:val="000E7963"/>
    <w:rsid w:val="000F21A4"/>
    <w:rsid w:val="000F2232"/>
    <w:rsid w:val="000F6B91"/>
    <w:rsid w:val="000F6DA5"/>
    <w:rsid w:val="000F7807"/>
    <w:rsid w:val="001008CA"/>
    <w:rsid w:val="0010107E"/>
    <w:rsid w:val="001011C2"/>
    <w:rsid w:val="001042EB"/>
    <w:rsid w:val="00104F5B"/>
    <w:rsid w:val="00105FD6"/>
    <w:rsid w:val="00106D0A"/>
    <w:rsid w:val="00107D8D"/>
    <w:rsid w:val="00113FAA"/>
    <w:rsid w:val="001253AE"/>
    <w:rsid w:val="0012699F"/>
    <w:rsid w:val="00135073"/>
    <w:rsid w:val="00135A79"/>
    <w:rsid w:val="00146BB3"/>
    <w:rsid w:val="001500BC"/>
    <w:rsid w:val="00150D51"/>
    <w:rsid w:val="00152BDF"/>
    <w:rsid w:val="00160FF2"/>
    <w:rsid w:val="001611B4"/>
    <w:rsid w:val="00162717"/>
    <w:rsid w:val="00162943"/>
    <w:rsid w:val="00165318"/>
    <w:rsid w:val="001727E9"/>
    <w:rsid w:val="00172A27"/>
    <w:rsid w:val="001731DB"/>
    <w:rsid w:val="0017465E"/>
    <w:rsid w:val="00175225"/>
    <w:rsid w:val="00182953"/>
    <w:rsid w:val="001832D9"/>
    <w:rsid w:val="00184298"/>
    <w:rsid w:val="00184690"/>
    <w:rsid w:val="001852A3"/>
    <w:rsid w:val="0019074E"/>
    <w:rsid w:val="00192BAE"/>
    <w:rsid w:val="00193EC6"/>
    <w:rsid w:val="001950A7"/>
    <w:rsid w:val="001A0CA7"/>
    <w:rsid w:val="001A267F"/>
    <w:rsid w:val="001A4E70"/>
    <w:rsid w:val="001A6211"/>
    <w:rsid w:val="001B0982"/>
    <w:rsid w:val="001B4800"/>
    <w:rsid w:val="001B61B2"/>
    <w:rsid w:val="001C0353"/>
    <w:rsid w:val="001C2521"/>
    <w:rsid w:val="001C321A"/>
    <w:rsid w:val="001C57AC"/>
    <w:rsid w:val="001C5D0B"/>
    <w:rsid w:val="001D0A0C"/>
    <w:rsid w:val="001D0AD7"/>
    <w:rsid w:val="001D0E12"/>
    <w:rsid w:val="001D2E41"/>
    <w:rsid w:val="001D4299"/>
    <w:rsid w:val="001E05A0"/>
    <w:rsid w:val="001E13D1"/>
    <w:rsid w:val="001E3F7F"/>
    <w:rsid w:val="001E4C32"/>
    <w:rsid w:val="001F1230"/>
    <w:rsid w:val="001F15A7"/>
    <w:rsid w:val="001F2167"/>
    <w:rsid w:val="001F3889"/>
    <w:rsid w:val="001F5D06"/>
    <w:rsid w:val="001F6CF5"/>
    <w:rsid w:val="002004F6"/>
    <w:rsid w:val="002007BC"/>
    <w:rsid w:val="00201D16"/>
    <w:rsid w:val="00204691"/>
    <w:rsid w:val="00206CCA"/>
    <w:rsid w:val="00207150"/>
    <w:rsid w:val="002104E9"/>
    <w:rsid w:val="00210638"/>
    <w:rsid w:val="0021268B"/>
    <w:rsid w:val="00214C3C"/>
    <w:rsid w:val="002165C8"/>
    <w:rsid w:val="002168D9"/>
    <w:rsid w:val="00220A98"/>
    <w:rsid w:val="002234BE"/>
    <w:rsid w:val="002256C6"/>
    <w:rsid w:val="00225F43"/>
    <w:rsid w:val="00226CED"/>
    <w:rsid w:val="00227332"/>
    <w:rsid w:val="002306FE"/>
    <w:rsid w:val="00230C00"/>
    <w:rsid w:val="00232BEF"/>
    <w:rsid w:val="0023558C"/>
    <w:rsid w:val="00237B98"/>
    <w:rsid w:val="0024062C"/>
    <w:rsid w:val="00241292"/>
    <w:rsid w:val="002428FA"/>
    <w:rsid w:val="002445F7"/>
    <w:rsid w:val="0024742A"/>
    <w:rsid w:val="00247A50"/>
    <w:rsid w:val="0025509F"/>
    <w:rsid w:val="00261E70"/>
    <w:rsid w:val="00263A60"/>
    <w:rsid w:val="00264983"/>
    <w:rsid w:val="0026643C"/>
    <w:rsid w:val="00267A35"/>
    <w:rsid w:val="00272EF5"/>
    <w:rsid w:val="00274563"/>
    <w:rsid w:val="00275C48"/>
    <w:rsid w:val="0027601B"/>
    <w:rsid w:val="0027745C"/>
    <w:rsid w:val="00283087"/>
    <w:rsid w:val="0028391E"/>
    <w:rsid w:val="00284F05"/>
    <w:rsid w:val="002855C5"/>
    <w:rsid w:val="00285856"/>
    <w:rsid w:val="002902D9"/>
    <w:rsid w:val="00297282"/>
    <w:rsid w:val="002A0EED"/>
    <w:rsid w:val="002A3706"/>
    <w:rsid w:val="002B07F0"/>
    <w:rsid w:val="002B0F95"/>
    <w:rsid w:val="002B0FBC"/>
    <w:rsid w:val="002B172D"/>
    <w:rsid w:val="002B1F7D"/>
    <w:rsid w:val="002B4862"/>
    <w:rsid w:val="002B7A35"/>
    <w:rsid w:val="002B7C21"/>
    <w:rsid w:val="002C3778"/>
    <w:rsid w:val="002C4E1E"/>
    <w:rsid w:val="002D1EE5"/>
    <w:rsid w:val="002D24F9"/>
    <w:rsid w:val="002D2F6F"/>
    <w:rsid w:val="002D3D1D"/>
    <w:rsid w:val="002D60A1"/>
    <w:rsid w:val="002E0827"/>
    <w:rsid w:val="002E2FC5"/>
    <w:rsid w:val="002E45B3"/>
    <w:rsid w:val="002F36A5"/>
    <w:rsid w:val="002F6DDF"/>
    <w:rsid w:val="00300100"/>
    <w:rsid w:val="0030432C"/>
    <w:rsid w:val="00306CD0"/>
    <w:rsid w:val="00306DE7"/>
    <w:rsid w:val="00307FE8"/>
    <w:rsid w:val="00313370"/>
    <w:rsid w:val="00314A80"/>
    <w:rsid w:val="003179C3"/>
    <w:rsid w:val="003206DA"/>
    <w:rsid w:val="0032148D"/>
    <w:rsid w:val="00322155"/>
    <w:rsid w:val="003263F7"/>
    <w:rsid w:val="003269D2"/>
    <w:rsid w:val="00330E7F"/>
    <w:rsid w:val="00331512"/>
    <w:rsid w:val="00332F43"/>
    <w:rsid w:val="003407C2"/>
    <w:rsid w:val="003455AB"/>
    <w:rsid w:val="003459F9"/>
    <w:rsid w:val="00345A4D"/>
    <w:rsid w:val="003536A8"/>
    <w:rsid w:val="00354C66"/>
    <w:rsid w:val="003559CE"/>
    <w:rsid w:val="00356CCB"/>
    <w:rsid w:val="00357599"/>
    <w:rsid w:val="003668FE"/>
    <w:rsid w:val="00366EBD"/>
    <w:rsid w:val="00367B71"/>
    <w:rsid w:val="003775FE"/>
    <w:rsid w:val="00380A66"/>
    <w:rsid w:val="0038145F"/>
    <w:rsid w:val="00385E2D"/>
    <w:rsid w:val="00386F37"/>
    <w:rsid w:val="00387097"/>
    <w:rsid w:val="00390317"/>
    <w:rsid w:val="00397EAD"/>
    <w:rsid w:val="003A0D6C"/>
    <w:rsid w:val="003A186C"/>
    <w:rsid w:val="003A24BA"/>
    <w:rsid w:val="003A6504"/>
    <w:rsid w:val="003A6C35"/>
    <w:rsid w:val="003B354F"/>
    <w:rsid w:val="003B3CCA"/>
    <w:rsid w:val="003B5E6E"/>
    <w:rsid w:val="003B6CB3"/>
    <w:rsid w:val="003B7648"/>
    <w:rsid w:val="003C0D61"/>
    <w:rsid w:val="003C1E93"/>
    <w:rsid w:val="003C2668"/>
    <w:rsid w:val="003C466E"/>
    <w:rsid w:val="003C5B7D"/>
    <w:rsid w:val="003C6D8D"/>
    <w:rsid w:val="003D28A2"/>
    <w:rsid w:val="003D4189"/>
    <w:rsid w:val="003D5C79"/>
    <w:rsid w:val="003E16B0"/>
    <w:rsid w:val="003E684F"/>
    <w:rsid w:val="003E6C24"/>
    <w:rsid w:val="003E7DBF"/>
    <w:rsid w:val="003F0D07"/>
    <w:rsid w:val="003F151C"/>
    <w:rsid w:val="003F2C51"/>
    <w:rsid w:val="003F31BF"/>
    <w:rsid w:val="003F5036"/>
    <w:rsid w:val="003F5796"/>
    <w:rsid w:val="003F5D93"/>
    <w:rsid w:val="003F7EEB"/>
    <w:rsid w:val="00402762"/>
    <w:rsid w:val="00410555"/>
    <w:rsid w:val="00411206"/>
    <w:rsid w:val="00413278"/>
    <w:rsid w:val="0041586A"/>
    <w:rsid w:val="00417A49"/>
    <w:rsid w:val="00421EBC"/>
    <w:rsid w:val="00423CFE"/>
    <w:rsid w:val="004247F5"/>
    <w:rsid w:val="00427B4F"/>
    <w:rsid w:val="0043122D"/>
    <w:rsid w:val="004313D5"/>
    <w:rsid w:val="00431A8C"/>
    <w:rsid w:val="00433A09"/>
    <w:rsid w:val="00434C79"/>
    <w:rsid w:val="004362E4"/>
    <w:rsid w:val="00437B4A"/>
    <w:rsid w:val="00441FDF"/>
    <w:rsid w:val="00443591"/>
    <w:rsid w:val="004437FF"/>
    <w:rsid w:val="00444654"/>
    <w:rsid w:val="0044704B"/>
    <w:rsid w:val="004547E0"/>
    <w:rsid w:val="004604C4"/>
    <w:rsid w:val="004629A2"/>
    <w:rsid w:val="004633BF"/>
    <w:rsid w:val="00463979"/>
    <w:rsid w:val="00463EF1"/>
    <w:rsid w:val="004659CF"/>
    <w:rsid w:val="00465BA8"/>
    <w:rsid w:val="004666F8"/>
    <w:rsid w:val="00467C12"/>
    <w:rsid w:val="00473F33"/>
    <w:rsid w:val="004745AE"/>
    <w:rsid w:val="00474FEF"/>
    <w:rsid w:val="00476705"/>
    <w:rsid w:val="00476D4C"/>
    <w:rsid w:val="00482853"/>
    <w:rsid w:val="00487B2C"/>
    <w:rsid w:val="00493DDB"/>
    <w:rsid w:val="00494D51"/>
    <w:rsid w:val="00496974"/>
    <w:rsid w:val="00496E13"/>
    <w:rsid w:val="004A0C2C"/>
    <w:rsid w:val="004A1196"/>
    <w:rsid w:val="004A203C"/>
    <w:rsid w:val="004A2BAF"/>
    <w:rsid w:val="004A39B3"/>
    <w:rsid w:val="004A5674"/>
    <w:rsid w:val="004B0D02"/>
    <w:rsid w:val="004B12F0"/>
    <w:rsid w:val="004B351E"/>
    <w:rsid w:val="004C0C5D"/>
    <w:rsid w:val="004C4499"/>
    <w:rsid w:val="004C5381"/>
    <w:rsid w:val="004C69C9"/>
    <w:rsid w:val="004C6F13"/>
    <w:rsid w:val="004E3194"/>
    <w:rsid w:val="004E36C8"/>
    <w:rsid w:val="004E5D69"/>
    <w:rsid w:val="004F0F73"/>
    <w:rsid w:val="004F470A"/>
    <w:rsid w:val="004F4E2B"/>
    <w:rsid w:val="005071A7"/>
    <w:rsid w:val="005103B9"/>
    <w:rsid w:val="0051371F"/>
    <w:rsid w:val="0051414F"/>
    <w:rsid w:val="00517333"/>
    <w:rsid w:val="00517684"/>
    <w:rsid w:val="00517D4F"/>
    <w:rsid w:val="0052737E"/>
    <w:rsid w:val="00527E0D"/>
    <w:rsid w:val="00531D32"/>
    <w:rsid w:val="00537831"/>
    <w:rsid w:val="00544A9A"/>
    <w:rsid w:val="00544ECE"/>
    <w:rsid w:val="00546008"/>
    <w:rsid w:val="00552846"/>
    <w:rsid w:val="00555432"/>
    <w:rsid w:val="005574AA"/>
    <w:rsid w:val="005575CF"/>
    <w:rsid w:val="00560E32"/>
    <w:rsid w:val="005637DF"/>
    <w:rsid w:val="00570DB1"/>
    <w:rsid w:val="00570DFD"/>
    <w:rsid w:val="00573A6B"/>
    <w:rsid w:val="00574C82"/>
    <w:rsid w:val="00576DBF"/>
    <w:rsid w:val="005774B8"/>
    <w:rsid w:val="00577E36"/>
    <w:rsid w:val="00580C81"/>
    <w:rsid w:val="00580E3B"/>
    <w:rsid w:val="0058108C"/>
    <w:rsid w:val="0058187C"/>
    <w:rsid w:val="00584DDC"/>
    <w:rsid w:val="00585FF5"/>
    <w:rsid w:val="0059068B"/>
    <w:rsid w:val="00590A07"/>
    <w:rsid w:val="00592F44"/>
    <w:rsid w:val="00595557"/>
    <w:rsid w:val="00595F4B"/>
    <w:rsid w:val="00596288"/>
    <w:rsid w:val="00596623"/>
    <w:rsid w:val="005979E2"/>
    <w:rsid w:val="005A5D1F"/>
    <w:rsid w:val="005B22EF"/>
    <w:rsid w:val="005B2F48"/>
    <w:rsid w:val="005B6348"/>
    <w:rsid w:val="005C131D"/>
    <w:rsid w:val="005C2450"/>
    <w:rsid w:val="005C3844"/>
    <w:rsid w:val="005C3A50"/>
    <w:rsid w:val="005C4861"/>
    <w:rsid w:val="005C6702"/>
    <w:rsid w:val="005D0185"/>
    <w:rsid w:val="005D1794"/>
    <w:rsid w:val="005D1932"/>
    <w:rsid w:val="005D1DF7"/>
    <w:rsid w:val="005D3B27"/>
    <w:rsid w:val="005E37FD"/>
    <w:rsid w:val="005E3F5D"/>
    <w:rsid w:val="005E7133"/>
    <w:rsid w:val="005F2ED1"/>
    <w:rsid w:val="005F77A6"/>
    <w:rsid w:val="0060050A"/>
    <w:rsid w:val="006028B8"/>
    <w:rsid w:val="00603267"/>
    <w:rsid w:val="00603905"/>
    <w:rsid w:val="00604179"/>
    <w:rsid w:val="0060559A"/>
    <w:rsid w:val="006077FB"/>
    <w:rsid w:val="00607C6A"/>
    <w:rsid w:val="00611D3A"/>
    <w:rsid w:val="006121EC"/>
    <w:rsid w:val="00613506"/>
    <w:rsid w:val="0061466F"/>
    <w:rsid w:val="00614F09"/>
    <w:rsid w:val="00615C24"/>
    <w:rsid w:val="00621320"/>
    <w:rsid w:val="00622361"/>
    <w:rsid w:val="006233AD"/>
    <w:rsid w:val="00623D1E"/>
    <w:rsid w:val="0062450A"/>
    <w:rsid w:val="00624BC5"/>
    <w:rsid w:val="00624BD1"/>
    <w:rsid w:val="00624DDD"/>
    <w:rsid w:val="00625D77"/>
    <w:rsid w:val="00627FA8"/>
    <w:rsid w:val="00630CFF"/>
    <w:rsid w:val="0063194E"/>
    <w:rsid w:val="006354DD"/>
    <w:rsid w:val="006356B0"/>
    <w:rsid w:val="00635D69"/>
    <w:rsid w:val="00635EF4"/>
    <w:rsid w:val="006372EC"/>
    <w:rsid w:val="00637D61"/>
    <w:rsid w:val="00641841"/>
    <w:rsid w:val="006426D2"/>
    <w:rsid w:val="00642A1F"/>
    <w:rsid w:val="00651FEB"/>
    <w:rsid w:val="006521E1"/>
    <w:rsid w:val="00652EB7"/>
    <w:rsid w:val="00654705"/>
    <w:rsid w:val="00656226"/>
    <w:rsid w:val="006570DC"/>
    <w:rsid w:val="00657985"/>
    <w:rsid w:val="006623F5"/>
    <w:rsid w:val="006636CA"/>
    <w:rsid w:val="00663C4E"/>
    <w:rsid w:val="00665275"/>
    <w:rsid w:val="00665DEB"/>
    <w:rsid w:val="006671B1"/>
    <w:rsid w:val="00667DC1"/>
    <w:rsid w:val="00673A6F"/>
    <w:rsid w:val="00676A9B"/>
    <w:rsid w:val="00680E16"/>
    <w:rsid w:val="00681680"/>
    <w:rsid w:val="006848B2"/>
    <w:rsid w:val="0068637C"/>
    <w:rsid w:val="0068655D"/>
    <w:rsid w:val="006875E1"/>
    <w:rsid w:val="00691AFC"/>
    <w:rsid w:val="00691F48"/>
    <w:rsid w:val="006947A3"/>
    <w:rsid w:val="00694FDC"/>
    <w:rsid w:val="006957A1"/>
    <w:rsid w:val="00696855"/>
    <w:rsid w:val="00697B5D"/>
    <w:rsid w:val="006A13F7"/>
    <w:rsid w:val="006A255F"/>
    <w:rsid w:val="006A2C5E"/>
    <w:rsid w:val="006A6E2F"/>
    <w:rsid w:val="006A7100"/>
    <w:rsid w:val="006B1293"/>
    <w:rsid w:val="006B1412"/>
    <w:rsid w:val="006B2BEF"/>
    <w:rsid w:val="006B2EB7"/>
    <w:rsid w:val="006B3761"/>
    <w:rsid w:val="006B4F44"/>
    <w:rsid w:val="006B5CBE"/>
    <w:rsid w:val="006B6D1F"/>
    <w:rsid w:val="006C06F3"/>
    <w:rsid w:val="006C0F18"/>
    <w:rsid w:val="006C1CC2"/>
    <w:rsid w:val="006C40ED"/>
    <w:rsid w:val="006C4633"/>
    <w:rsid w:val="006C7DCD"/>
    <w:rsid w:val="006D0C0F"/>
    <w:rsid w:val="006D23B5"/>
    <w:rsid w:val="006D541A"/>
    <w:rsid w:val="006D6FFE"/>
    <w:rsid w:val="006D71F3"/>
    <w:rsid w:val="006E08B5"/>
    <w:rsid w:val="006E0F95"/>
    <w:rsid w:val="006E393C"/>
    <w:rsid w:val="006E484D"/>
    <w:rsid w:val="006E5D79"/>
    <w:rsid w:val="006F3804"/>
    <w:rsid w:val="006F3C31"/>
    <w:rsid w:val="006F6B1C"/>
    <w:rsid w:val="006F75B5"/>
    <w:rsid w:val="00700F05"/>
    <w:rsid w:val="00701AC6"/>
    <w:rsid w:val="00702068"/>
    <w:rsid w:val="0070243B"/>
    <w:rsid w:val="00703D6E"/>
    <w:rsid w:val="00707512"/>
    <w:rsid w:val="00710DCA"/>
    <w:rsid w:val="0071115F"/>
    <w:rsid w:val="007116AD"/>
    <w:rsid w:val="007147FF"/>
    <w:rsid w:val="00714A40"/>
    <w:rsid w:val="0071754A"/>
    <w:rsid w:val="0072188A"/>
    <w:rsid w:val="00722DA2"/>
    <w:rsid w:val="00722E85"/>
    <w:rsid w:val="00726E25"/>
    <w:rsid w:val="007277E9"/>
    <w:rsid w:val="007338DC"/>
    <w:rsid w:val="007355D9"/>
    <w:rsid w:val="00737E43"/>
    <w:rsid w:val="0074425E"/>
    <w:rsid w:val="00746793"/>
    <w:rsid w:val="00746D24"/>
    <w:rsid w:val="00751402"/>
    <w:rsid w:val="00752CEF"/>
    <w:rsid w:val="0075391B"/>
    <w:rsid w:val="00754B73"/>
    <w:rsid w:val="00754D30"/>
    <w:rsid w:val="0075657F"/>
    <w:rsid w:val="00760F1B"/>
    <w:rsid w:val="0076129B"/>
    <w:rsid w:val="00761F8A"/>
    <w:rsid w:val="00762C21"/>
    <w:rsid w:val="007656E7"/>
    <w:rsid w:val="00766B0D"/>
    <w:rsid w:val="0076795B"/>
    <w:rsid w:val="00774EBE"/>
    <w:rsid w:val="007751D1"/>
    <w:rsid w:val="007769B0"/>
    <w:rsid w:val="0078486C"/>
    <w:rsid w:val="00784C3A"/>
    <w:rsid w:val="00784E33"/>
    <w:rsid w:val="00787740"/>
    <w:rsid w:val="00791E27"/>
    <w:rsid w:val="007920FA"/>
    <w:rsid w:val="0079221D"/>
    <w:rsid w:val="00792BF2"/>
    <w:rsid w:val="007955EC"/>
    <w:rsid w:val="00795A23"/>
    <w:rsid w:val="00795AE4"/>
    <w:rsid w:val="00797896"/>
    <w:rsid w:val="007A48A4"/>
    <w:rsid w:val="007A7EC2"/>
    <w:rsid w:val="007B2618"/>
    <w:rsid w:val="007B4C7F"/>
    <w:rsid w:val="007B5327"/>
    <w:rsid w:val="007C0E42"/>
    <w:rsid w:val="007C3641"/>
    <w:rsid w:val="007C53AB"/>
    <w:rsid w:val="007C63A9"/>
    <w:rsid w:val="007C7FC3"/>
    <w:rsid w:val="007D0098"/>
    <w:rsid w:val="007D1A1C"/>
    <w:rsid w:val="007D27C2"/>
    <w:rsid w:val="007D2FAC"/>
    <w:rsid w:val="007D428E"/>
    <w:rsid w:val="007D4CB2"/>
    <w:rsid w:val="007E0316"/>
    <w:rsid w:val="007E2C1A"/>
    <w:rsid w:val="007E33ED"/>
    <w:rsid w:val="007E4079"/>
    <w:rsid w:val="007E41C6"/>
    <w:rsid w:val="007E42AB"/>
    <w:rsid w:val="007E47FD"/>
    <w:rsid w:val="007E556D"/>
    <w:rsid w:val="007E718F"/>
    <w:rsid w:val="007E76D7"/>
    <w:rsid w:val="007E7DAA"/>
    <w:rsid w:val="007F101C"/>
    <w:rsid w:val="007F2E1B"/>
    <w:rsid w:val="007F52FC"/>
    <w:rsid w:val="007F64D0"/>
    <w:rsid w:val="007F7348"/>
    <w:rsid w:val="007F73B8"/>
    <w:rsid w:val="00802054"/>
    <w:rsid w:val="00803BE8"/>
    <w:rsid w:val="008051BE"/>
    <w:rsid w:val="0080769C"/>
    <w:rsid w:val="00807B55"/>
    <w:rsid w:val="00811D6F"/>
    <w:rsid w:val="0081337D"/>
    <w:rsid w:val="0081340D"/>
    <w:rsid w:val="00817887"/>
    <w:rsid w:val="008220C8"/>
    <w:rsid w:val="00822512"/>
    <w:rsid w:val="008229FC"/>
    <w:rsid w:val="00825C6D"/>
    <w:rsid w:val="0082608E"/>
    <w:rsid w:val="0082633E"/>
    <w:rsid w:val="00830AD6"/>
    <w:rsid w:val="0083139F"/>
    <w:rsid w:val="00832AC0"/>
    <w:rsid w:val="008340F2"/>
    <w:rsid w:val="0083468D"/>
    <w:rsid w:val="008346A0"/>
    <w:rsid w:val="0084109C"/>
    <w:rsid w:val="00841937"/>
    <w:rsid w:val="00845F31"/>
    <w:rsid w:val="00847D42"/>
    <w:rsid w:val="00852107"/>
    <w:rsid w:val="008554A2"/>
    <w:rsid w:val="008604D2"/>
    <w:rsid w:val="0086175C"/>
    <w:rsid w:val="0086233F"/>
    <w:rsid w:val="00864B9E"/>
    <w:rsid w:val="00867C39"/>
    <w:rsid w:val="0087284D"/>
    <w:rsid w:val="008738EA"/>
    <w:rsid w:val="00881EF1"/>
    <w:rsid w:val="00882496"/>
    <w:rsid w:val="00883015"/>
    <w:rsid w:val="00883CDC"/>
    <w:rsid w:val="0088441A"/>
    <w:rsid w:val="00887DC9"/>
    <w:rsid w:val="008919AA"/>
    <w:rsid w:val="00893257"/>
    <w:rsid w:val="0089350E"/>
    <w:rsid w:val="00897615"/>
    <w:rsid w:val="00897A51"/>
    <w:rsid w:val="008A0D78"/>
    <w:rsid w:val="008A64BE"/>
    <w:rsid w:val="008B18C2"/>
    <w:rsid w:val="008B3BA1"/>
    <w:rsid w:val="008B47D8"/>
    <w:rsid w:val="008B56C3"/>
    <w:rsid w:val="008B5B40"/>
    <w:rsid w:val="008B6CBE"/>
    <w:rsid w:val="008C442A"/>
    <w:rsid w:val="008C6131"/>
    <w:rsid w:val="008C701E"/>
    <w:rsid w:val="008C7636"/>
    <w:rsid w:val="008D1AAD"/>
    <w:rsid w:val="008D2F40"/>
    <w:rsid w:val="008E0B3E"/>
    <w:rsid w:val="008E1050"/>
    <w:rsid w:val="008E155C"/>
    <w:rsid w:val="008E1AE2"/>
    <w:rsid w:val="008E285E"/>
    <w:rsid w:val="008E39C3"/>
    <w:rsid w:val="008E4F65"/>
    <w:rsid w:val="008E60CF"/>
    <w:rsid w:val="008F6CD8"/>
    <w:rsid w:val="008F6D9C"/>
    <w:rsid w:val="008F7658"/>
    <w:rsid w:val="008F7C3C"/>
    <w:rsid w:val="00902B64"/>
    <w:rsid w:val="00903D86"/>
    <w:rsid w:val="00904569"/>
    <w:rsid w:val="00904FD8"/>
    <w:rsid w:val="00911357"/>
    <w:rsid w:val="00912714"/>
    <w:rsid w:val="00921C2D"/>
    <w:rsid w:val="00923197"/>
    <w:rsid w:val="0092384E"/>
    <w:rsid w:val="00924EDC"/>
    <w:rsid w:val="0092534E"/>
    <w:rsid w:val="00927D16"/>
    <w:rsid w:val="00931803"/>
    <w:rsid w:val="00932FD7"/>
    <w:rsid w:val="00941D8B"/>
    <w:rsid w:val="00941DAD"/>
    <w:rsid w:val="00943EC6"/>
    <w:rsid w:val="00946938"/>
    <w:rsid w:val="00952AD0"/>
    <w:rsid w:val="00956814"/>
    <w:rsid w:val="00960E5B"/>
    <w:rsid w:val="009610B5"/>
    <w:rsid w:val="00961A7A"/>
    <w:rsid w:val="00961ECE"/>
    <w:rsid w:val="00965562"/>
    <w:rsid w:val="00965AFD"/>
    <w:rsid w:val="0097052C"/>
    <w:rsid w:val="00974DA9"/>
    <w:rsid w:val="00983F8D"/>
    <w:rsid w:val="00986387"/>
    <w:rsid w:val="00987997"/>
    <w:rsid w:val="009907E3"/>
    <w:rsid w:val="00990E1F"/>
    <w:rsid w:val="009929DE"/>
    <w:rsid w:val="00992A8C"/>
    <w:rsid w:val="00992E93"/>
    <w:rsid w:val="00995949"/>
    <w:rsid w:val="00996899"/>
    <w:rsid w:val="009A0A58"/>
    <w:rsid w:val="009A38BF"/>
    <w:rsid w:val="009A390E"/>
    <w:rsid w:val="009A4E17"/>
    <w:rsid w:val="009A6AA1"/>
    <w:rsid w:val="009A7CE1"/>
    <w:rsid w:val="009B1C67"/>
    <w:rsid w:val="009B3483"/>
    <w:rsid w:val="009B383F"/>
    <w:rsid w:val="009B416B"/>
    <w:rsid w:val="009B4D48"/>
    <w:rsid w:val="009B76D9"/>
    <w:rsid w:val="009C4AAC"/>
    <w:rsid w:val="009C4C39"/>
    <w:rsid w:val="009C50C4"/>
    <w:rsid w:val="009C5818"/>
    <w:rsid w:val="009D0840"/>
    <w:rsid w:val="009D2E55"/>
    <w:rsid w:val="009D3706"/>
    <w:rsid w:val="009D451F"/>
    <w:rsid w:val="009E1A01"/>
    <w:rsid w:val="009E292B"/>
    <w:rsid w:val="009E40EE"/>
    <w:rsid w:val="009E5FEB"/>
    <w:rsid w:val="009F25CE"/>
    <w:rsid w:val="009F32DB"/>
    <w:rsid w:val="009F3519"/>
    <w:rsid w:val="009F3BFA"/>
    <w:rsid w:val="009F73A8"/>
    <w:rsid w:val="009F774D"/>
    <w:rsid w:val="00A024C5"/>
    <w:rsid w:val="00A10D0E"/>
    <w:rsid w:val="00A16125"/>
    <w:rsid w:val="00A17188"/>
    <w:rsid w:val="00A20E64"/>
    <w:rsid w:val="00A222B9"/>
    <w:rsid w:val="00A24DCC"/>
    <w:rsid w:val="00A26CB1"/>
    <w:rsid w:val="00A27508"/>
    <w:rsid w:val="00A2777B"/>
    <w:rsid w:val="00A30051"/>
    <w:rsid w:val="00A3043A"/>
    <w:rsid w:val="00A3292C"/>
    <w:rsid w:val="00A32DE8"/>
    <w:rsid w:val="00A33048"/>
    <w:rsid w:val="00A35197"/>
    <w:rsid w:val="00A35509"/>
    <w:rsid w:val="00A37D78"/>
    <w:rsid w:val="00A40771"/>
    <w:rsid w:val="00A41812"/>
    <w:rsid w:val="00A429F7"/>
    <w:rsid w:val="00A43201"/>
    <w:rsid w:val="00A4771A"/>
    <w:rsid w:val="00A51218"/>
    <w:rsid w:val="00A5159D"/>
    <w:rsid w:val="00A51E91"/>
    <w:rsid w:val="00A536BC"/>
    <w:rsid w:val="00A53E65"/>
    <w:rsid w:val="00A562C6"/>
    <w:rsid w:val="00A56386"/>
    <w:rsid w:val="00A56598"/>
    <w:rsid w:val="00A6117F"/>
    <w:rsid w:val="00A61F7B"/>
    <w:rsid w:val="00A62C72"/>
    <w:rsid w:val="00A651B2"/>
    <w:rsid w:val="00A710A3"/>
    <w:rsid w:val="00A7412A"/>
    <w:rsid w:val="00A74687"/>
    <w:rsid w:val="00A749FC"/>
    <w:rsid w:val="00A74A96"/>
    <w:rsid w:val="00A83D1D"/>
    <w:rsid w:val="00A85290"/>
    <w:rsid w:val="00A868E5"/>
    <w:rsid w:val="00A87100"/>
    <w:rsid w:val="00A87255"/>
    <w:rsid w:val="00A91C4B"/>
    <w:rsid w:val="00A92D53"/>
    <w:rsid w:val="00A933F5"/>
    <w:rsid w:val="00A94EBA"/>
    <w:rsid w:val="00A950AD"/>
    <w:rsid w:val="00A96D45"/>
    <w:rsid w:val="00A97C63"/>
    <w:rsid w:val="00AA6A78"/>
    <w:rsid w:val="00AB0A33"/>
    <w:rsid w:val="00AB3339"/>
    <w:rsid w:val="00AB4F6E"/>
    <w:rsid w:val="00AB5873"/>
    <w:rsid w:val="00AB692B"/>
    <w:rsid w:val="00AB796E"/>
    <w:rsid w:val="00AB7A60"/>
    <w:rsid w:val="00AB7F78"/>
    <w:rsid w:val="00AC121D"/>
    <w:rsid w:val="00AC463E"/>
    <w:rsid w:val="00AC4CC3"/>
    <w:rsid w:val="00AC65BF"/>
    <w:rsid w:val="00AC696D"/>
    <w:rsid w:val="00AD1B31"/>
    <w:rsid w:val="00AD2867"/>
    <w:rsid w:val="00AD45E5"/>
    <w:rsid w:val="00AD46CC"/>
    <w:rsid w:val="00AD539E"/>
    <w:rsid w:val="00AD71B6"/>
    <w:rsid w:val="00AD71CE"/>
    <w:rsid w:val="00AD75F7"/>
    <w:rsid w:val="00AD7A5C"/>
    <w:rsid w:val="00AE7D74"/>
    <w:rsid w:val="00AF13C8"/>
    <w:rsid w:val="00AF1C00"/>
    <w:rsid w:val="00AF2977"/>
    <w:rsid w:val="00AF29E6"/>
    <w:rsid w:val="00B0445F"/>
    <w:rsid w:val="00B06C26"/>
    <w:rsid w:val="00B07B7D"/>
    <w:rsid w:val="00B11E79"/>
    <w:rsid w:val="00B11F64"/>
    <w:rsid w:val="00B12173"/>
    <w:rsid w:val="00B13F5F"/>
    <w:rsid w:val="00B14A7D"/>
    <w:rsid w:val="00B15968"/>
    <w:rsid w:val="00B21875"/>
    <w:rsid w:val="00B22D2B"/>
    <w:rsid w:val="00B250A8"/>
    <w:rsid w:val="00B2556C"/>
    <w:rsid w:val="00B25F31"/>
    <w:rsid w:val="00B26932"/>
    <w:rsid w:val="00B26CDF"/>
    <w:rsid w:val="00B31218"/>
    <w:rsid w:val="00B31C25"/>
    <w:rsid w:val="00B31C77"/>
    <w:rsid w:val="00B33255"/>
    <w:rsid w:val="00B3423A"/>
    <w:rsid w:val="00B34AF2"/>
    <w:rsid w:val="00B364EE"/>
    <w:rsid w:val="00B37D09"/>
    <w:rsid w:val="00B426BD"/>
    <w:rsid w:val="00B42A95"/>
    <w:rsid w:val="00B458DC"/>
    <w:rsid w:val="00B46E47"/>
    <w:rsid w:val="00B52258"/>
    <w:rsid w:val="00B52700"/>
    <w:rsid w:val="00B53B9B"/>
    <w:rsid w:val="00B53C2E"/>
    <w:rsid w:val="00B55B62"/>
    <w:rsid w:val="00B57196"/>
    <w:rsid w:val="00B60CA3"/>
    <w:rsid w:val="00B61484"/>
    <w:rsid w:val="00B6153C"/>
    <w:rsid w:val="00B6164D"/>
    <w:rsid w:val="00B62D10"/>
    <w:rsid w:val="00B647AA"/>
    <w:rsid w:val="00B6515E"/>
    <w:rsid w:val="00B655FB"/>
    <w:rsid w:val="00B6739A"/>
    <w:rsid w:val="00B6762F"/>
    <w:rsid w:val="00B76D31"/>
    <w:rsid w:val="00B773CD"/>
    <w:rsid w:val="00B7759D"/>
    <w:rsid w:val="00B80CE3"/>
    <w:rsid w:val="00B8318B"/>
    <w:rsid w:val="00B86986"/>
    <w:rsid w:val="00B86B7F"/>
    <w:rsid w:val="00B86C32"/>
    <w:rsid w:val="00B871E5"/>
    <w:rsid w:val="00B93BAC"/>
    <w:rsid w:val="00B97B00"/>
    <w:rsid w:val="00B97D2A"/>
    <w:rsid w:val="00BA470C"/>
    <w:rsid w:val="00BA5552"/>
    <w:rsid w:val="00BA6A82"/>
    <w:rsid w:val="00BB2549"/>
    <w:rsid w:val="00BB4CB8"/>
    <w:rsid w:val="00BB5BE0"/>
    <w:rsid w:val="00BB68AB"/>
    <w:rsid w:val="00BB7EC6"/>
    <w:rsid w:val="00BC041B"/>
    <w:rsid w:val="00BC18F3"/>
    <w:rsid w:val="00BC5418"/>
    <w:rsid w:val="00BC6378"/>
    <w:rsid w:val="00BC695E"/>
    <w:rsid w:val="00BC6C27"/>
    <w:rsid w:val="00BC6F78"/>
    <w:rsid w:val="00BD0236"/>
    <w:rsid w:val="00BD0A59"/>
    <w:rsid w:val="00BD10BF"/>
    <w:rsid w:val="00BD1E00"/>
    <w:rsid w:val="00BD2254"/>
    <w:rsid w:val="00BD3CA0"/>
    <w:rsid w:val="00BD549B"/>
    <w:rsid w:val="00BE0716"/>
    <w:rsid w:val="00BE42C9"/>
    <w:rsid w:val="00BE5AD7"/>
    <w:rsid w:val="00BE64D7"/>
    <w:rsid w:val="00BE7A3D"/>
    <w:rsid w:val="00BF2080"/>
    <w:rsid w:val="00C03B39"/>
    <w:rsid w:val="00C05D68"/>
    <w:rsid w:val="00C07080"/>
    <w:rsid w:val="00C07DF2"/>
    <w:rsid w:val="00C1038F"/>
    <w:rsid w:val="00C116BD"/>
    <w:rsid w:val="00C11970"/>
    <w:rsid w:val="00C12617"/>
    <w:rsid w:val="00C12DA9"/>
    <w:rsid w:val="00C13459"/>
    <w:rsid w:val="00C14ADC"/>
    <w:rsid w:val="00C157D1"/>
    <w:rsid w:val="00C16FE1"/>
    <w:rsid w:val="00C1720B"/>
    <w:rsid w:val="00C21866"/>
    <w:rsid w:val="00C238E1"/>
    <w:rsid w:val="00C24851"/>
    <w:rsid w:val="00C35E1C"/>
    <w:rsid w:val="00C40BE1"/>
    <w:rsid w:val="00C41AF4"/>
    <w:rsid w:val="00C420E3"/>
    <w:rsid w:val="00C47370"/>
    <w:rsid w:val="00C47A90"/>
    <w:rsid w:val="00C50363"/>
    <w:rsid w:val="00C52F8E"/>
    <w:rsid w:val="00C530A4"/>
    <w:rsid w:val="00C5315E"/>
    <w:rsid w:val="00C53E7A"/>
    <w:rsid w:val="00C53EDE"/>
    <w:rsid w:val="00C54D8D"/>
    <w:rsid w:val="00C5711C"/>
    <w:rsid w:val="00C62706"/>
    <w:rsid w:val="00C71A1E"/>
    <w:rsid w:val="00C73DA4"/>
    <w:rsid w:val="00C82B81"/>
    <w:rsid w:val="00C834FC"/>
    <w:rsid w:val="00C835C2"/>
    <w:rsid w:val="00C8382C"/>
    <w:rsid w:val="00C9179C"/>
    <w:rsid w:val="00C92E0C"/>
    <w:rsid w:val="00C92E0D"/>
    <w:rsid w:val="00C93D5F"/>
    <w:rsid w:val="00C95029"/>
    <w:rsid w:val="00C97748"/>
    <w:rsid w:val="00CA0273"/>
    <w:rsid w:val="00CA5502"/>
    <w:rsid w:val="00CA61D5"/>
    <w:rsid w:val="00CA78F1"/>
    <w:rsid w:val="00CB1FB9"/>
    <w:rsid w:val="00CB7BA9"/>
    <w:rsid w:val="00CC0B43"/>
    <w:rsid w:val="00CC1A2C"/>
    <w:rsid w:val="00CC2B66"/>
    <w:rsid w:val="00CC304D"/>
    <w:rsid w:val="00CC3BFE"/>
    <w:rsid w:val="00CD0A97"/>
    <w:rsid w:val="00CD3A74"/>
    <w:rsid w:val="00CD48EC"/>
    <w:rsid w:val="00CD50DD"/>
    <w:rsid w:val="00CD5CB1"/>
    <w:rsid w:val="00CE0534"/>
    <w:rsid w:val="00CE1CD1"/>
    <w:rsid w:val="00CE386F"/>
    <w:rsid w:val="00CE5547"/>
    <w:rsid w:val="00CE6DF8"/>
    <w:rsid w:val="00CE75CA"/>
    <w:rsid w:val="00CF5662"/>
    <w:rsid w:val="00CF7A48"/>
    <w:rsid w:val="00D0117F"/>
    <w:rsid w:val="00D02565"/>
    <w:rsid w:val="00D029B6"/>
    <w:rsid w:val="00D04241"/>
    <w:rsid w:val="00D046DA"/>
    <w:rsid w:val="00D0547E"/>
    <w:rsid w:val="00D05C0B"/>
    <w:rsid w:val="00D05E1F"/>
    <w:rsid w:val="00D06511"/>
    <w:rsid w:val="00D069CB"/>
    <w:rsid w:val="00D10182"/>
    <w:rsid w:val="00D14335"/>
    <w:rsid w:val="00D14738"/>
    <w:rsid w:val="00D163C6"/>
    <w:rsid w:val="00D16A03"/>
    <w:rsid w:val="00D16E52"/>
    <w:rsid w:val="00D20EE5"/>
    <w:rsid w:val="00D224AD"/>
    <w:rsid w:val="00D26E6E"/>
    <w:rsid w:val="00D275B3"/>
    <w:rsid w:val="00D3041C"/>
    <w:rsid w:val="00D33041"/>
    <w:rsid w:val="00D3541A"/>
    <w:rsid w:val="00D424CC"/>
    <w:rsid w:val="00D4287A"/>
    <w:rsid w:val="00D43607"/>
    <w:rsid w:val="00D5165C"/>
    <w:rsid w:val="00D52891"/>
    <w:rsid w:val="00D53BF7"/>
    <w:rsid w:val="00D53D49"/>
    <w:rsid w:val="00D55581"/>
    <w:rsid w:val="00D55F73"/>
    <w:rsid w:val="00D605B0"/>
    <w:rsid w:val="00D61246"/>
    <w:rsid w:val="00D6543A"/>
    <w:rsid w:val="00D7038F"/>
    <w:rsid w:val="00D7164E"/>
    <w:rsid w:val="00D73298"/>
    <w:rsid w:val="00D73C89"/>
    <w:rsid w:val="00D75099"/>
    <w:rsid w:val="00D81102"/>
    <w:rsid w:val="00D83CE4"/>
    <w:rsid w:val="00D843B9"/>
    <w:rsid w:val="00D8462B"/>
    <w:rsid w:val="00D9096F"/>
    <w:rsid w:val="00D9117B"/>
    <w:rsid w:val="00D91E09"/>
    <w:rsid w:val="00D92D2D"/>
    <w:rsid w:val="00D93C73"/>
    <w:rsid w:val="00D942C9"/>
    <w:rsid w:val="00D94D38"/>
    <w:rsid w:val="00D95CC0"/>
    <w:rsid w:val="00DA1332"/>
    <w:rsid w:val="00DA3B68"/>
    <w:rsid w:val="00DA4C5E"/>
    <w:rsid w:val="00DB06DE"/>
    <w:rsid w:val="00DB0BCA"/>
    <w:rsid w:val="00DB2316"/>
    <w:rsid w:val="00DB36E4"/>
    <w:rsid w:val="00DB3DE2"/>
    <w:rsid w:val="00DB6B76"/>
    <w:rsid w:val="00DC2ACD"/>
    <w:rsid w:val="00DC38B2"/>
    <w:rsid w:val="00DC4901"/>
    <w:rsid w:val="00DC49A1"/>
    <w:rsid w:val="00DC61F3"/>
    <w:rsid w:val="00DD0C6B"/>
    <w:rsid w:val="00DD174F"/>
    <w:rsid w:val="00DD2B11"/>
    <w:rsid w:val="00DD2B71"/>
    <w:rsid w:val="00DD2FD2"/>
    <w:rsid w:val="00DD373D"/>
    <w:rsid w:val="00DD75C0"/>
    <w:rsid w:val="00DE0B9E"/>
    <w:rsid w:val="00DE4132"/>
    <w:rsid w:val="00DF0177"/>
    <w:rsid w:val="00DF1B60"/>
    <w:rsid w:val="00DF753E"/>
    <w:rsid w:val="00DF7C87"/>
    <w:rsid w:val="00DF7FA3"/>
    <w:rsid w:val="00E001A8"/>
    <w:rsid w:val="00E00848"/>
    <w:rsid w:val="00E02A55"/>
    <w:rsid w:val="00E02E3F"/>
    <w:rsid w:val="00E04A26"/>
    <w:rsid w:val="00E0609C"/>
    <w:rsid w:val="00E07579"/>
    <w:rsid w:val="00E07BFC"/>
    <w:rsid w:val="00E11C9F"/>
    <w:rsid w:val="00E134B1"/>
    <w:rsid w:val="00E135DA"/>
    <w:rsid w:val="00E14AC2"/>
    <w:rsid w:val="00E15160"/>
    <w:rsid w:val="00E167B4"/>
    <w:rsid w:val="00E175E5"/>
    <w:rsid w:val="00E207BB"/>
    <w:rsid w:val="00E20D5B"/>
    <w:rsid w:val="00E2115C"/>
    <w:rsid w:val="00E21578"/>
    <w:rsid w:val="00E21899"/>
    <w:rsid w:val="00E21C9D"/>
    <w:rsid w:val="00E224FF"/>
    <w:rsid w:val="00E23D27"/>
    <w:rsid w:val="00E24912"/>
    <w:rsid w:val="00E25375"/>
    <w:rsid w:val="00E25CD1"/>
    <w:rsid w:val="00E300BD"/>
    <w:rsid w:val="00E308C2"/>
    <w:rsid w:val="00E3220A"/>
    <w:rsid w:val="00E34000"/>
    <w:rsid w:val="00E36719"/>
    <w:rsid w:val="00E37061"/>
    <w:rsid w:val="00E402B3"/>
    <w:rsid w:val="00E40611"/>
    <w:rsid w:val="00E40833"/>
    <w:rsid w:val="00E42378"/>
    <w:rsid w:val="00E42D92"/>
    <w:rsid w:val="00E4394A"/>
    <w:rsid w:val="00E43BD5"/>
    <w:rsid w:val="00E4503F"/>
    <w:rsid w:val="00E462BC"/>
    <w:rsid w:val="00E4642C"/>
    <w:rsid w:val="00E47CAB"/>
    <w:rsid w:val="00E503A4"/>
    <w:rsid w:val="00E506E5"/>
    <w:rsid w:val="00E51502"/>
    <w:rsid w:val="00E5595F"/>
    <w:rsid w:val="00E56D8B"/>
    <w:rsid w:val="00E60A46"/>
    <w:rsid w:val="00E60FC6"/>
    <w:rsid w:val="00E612B8"/>
    <w:rsid w:val="00E64028"/>
    <w:rsid w:val="00E66A11"/>
    <w:rsid w:val="00E70E7D"/>
    <w:rsid w:val="00E7211F"/>
    <w:rsid w:val="00E74477"/>
    <w:rsid w:val="00E74DF9"/>
    <w:rsid w:val="00E75E48"/>
    <w:rsid w:val="00E85446"/>
    <w:rsid w:val="00E86358"/>
    <w:rsid w:val="00E86542"/>
    <w:rsid w:val="00E91E0D"/>
    <w:rsid w:val="00E91EAA"/>
    <w:rsid w:val="00E9233F"/>
    <w:rsid w:val="00E93BA5"/>
    <w:rsid w:val="00E9591B"/>
    <w:rsid w:val="00E97AF7"/>
    <w:rsid w:val="00EA1E0A"/>
    <w:rsid w:val="00EA3C3E"/>
    <w:rsid w:val="00EA5D20"/>
    <w:rsid w:val="00EA73FF"/>
    <w:rsid w:val="00EB061C"/>
    <w:rsid w:val="00EB152B"/>
    <w:rsid w:val="00EB4511"/>
    <w:rsid w:val="00EB4BE9"/>
    <w:rsid w:val="00EB5B10"/>
    <w:rsid w:val="00EB6D90"/>
    <w:rsid w:val="00EC0860"/>
    <w:rsid w:val="00EC08F4"/>
    <w:rsid w:val="00EC0F01"/>
    <w:rsid w:val="00EC186E"/>
    <w:rsid w:val="00EC65E4"/>
    <w:rsid w:val="00ED03A7"/>
    <w:rsid w:val="00ED1C2E"/>
    <w:rsid w:val="00ED296F"/>
    <w:rsid w:val="00ED2EB6"/>
    <w:rsid w:val="00ED5469"/>
    <w:rsid w:val="00ED6E14"/>
    <w:rsid w:val="00ED722A"/>
    <w:rsid w:val="00EE24C2"/>
    <w:rsid w:val="00EE2AE5"/>
    <w:rsid w:val="00EE6AE9"/>
    <w:rsid w:val="00EE7AF3"/>
    <w:rsid w:val="00EF0173"/>
    <w:rsid w:val="00EF49A9"/>
    <w:rsid w:val="00EF49EE"/>
    <w:rsid w:val="00EF5543"/>
    <w:rsid w:val="00EF70FE"/>
    <w:rsid w:val="00F00167"/>
    <w:rsid w:val="00F01A07"/>
    <w:rsid w:val="00F03686"/>
    <w:rsid w:val="00F060BD"/>
    <w:rsid w:val="00F1191B"/>
    <w:rsid w:val="00F124C6"/>
    <w:rsid w:val="00F12EEA"/>
    <w:rsid w:val="00F16C30"/>
    <w:rsid w:val="00F173B4"/>
    <w:rsid w:val="00F17668"/>
    <w:rsid w:val="00F20A5B"/>
    <w:rsid w:val="00F2116B"/>
    <w:rsid w:val="00F21F8E"/>
    <w:rsid w:val="00F232DC"/>
    <w:rsid w:val="00F23F92"/>
    <w:rsid w:val="00F26311"/>
    <w:rsid w:val="00F26644"/>
    <w:rsid w:val="00F27D96"/>
    <w:rsid w:val="00F31F4E"/>
    <w:rsid w:val="00F32344"/>
    <w:rsid w:val="00F3624E"/>
    <w:rsid w:val="00F36482"/>
    <w:rsid w:val="00F422C7"/>
    <w:rsid w:val="00F4712D"/>
    <w:rsid w:val="00F478B9"/>
    <w:rsid w:val="00F5198C"/>
    <w:rsid w:val="00F55E24"/>
    <w:rsid w:val="00F56534"/>
    <w:rsid w:val="00F57598"/>
    <w:rsid w:val="00F61096"/>
    <w:rsid w:val="00F61630"/>
    <w:rsid w:val="00F616DD"/>
    <w:rsid w:val="00F61798"/>
    <w:rsid w:val="00F640F8"/>
    <w:rsid w:val="00F65959"/>
    <w:rsid w:val="00F76DE8"/>
    <w:rsid w:val="00F77917"/>
    <w:rsid w:val="00F77D30"/>
    <w:rsid w:val="00F814F5"/>
    <w:rsid w:val="00F822FC"/>
    <w:rsid w:val="00F851CA"/>
    <w:rsid w:val="00F86F8A"/>
    <w:rsid w:val="00F91B76"/>
    <w:rsid w:val="00F9598C"/>
    <w:rsid w:val="00F95C12"/>
    <w:rsid w:val="00F96D6D"/>
    <w:rsid w:val="00F9743A"/>
    <w:rsid w:val="00F97ABF"/>
    <w:rsid w:val="00FA1C07"/>
    <w:rsid w:val="00FA2F96"/>
    <w:rsid w:val="00FA6323"/>
    <w:rsid w:val="00FB19EB"/>
    <w:rsid w:val="00FB1E5B"/>
    <w:rsid w:val="00FB2AED"/>
    <w:rsid w:val="00FB3E1F"/>
    <w:rsid w:val="00FB65CF"/>
    <w:rsid w:val="00FC0EDA"/>
    <w:rsid w:val="00FC29B4"/>
    <w:rsid w:val="00FC2BA7"/>
    <w:rsid w:val="00FC36F9"/>
    <w:rsid w:val="00FD4763"/>
    <w:rsid w:val="00FD5104"/>
    <w:rsid w:val="00FD51BD"/>
    <w:rsid w:val="00FD5B1B"/>
    <w:rsid w:val="00FD6B44"/>
    <w:rsid w:val="00FE1F6B"/>
    <w:rsid w:val="00FE4015"/>
    <w:rsid w:val="00FE5FD8"/>
    <w:rsid w:val="00FE754A"/>
    <w:rsid w:val="00FF408D"/>
    <w:rsid w:val="00FF4627"/>
    <w:rsid w:val="00FF5A04"/>
    <w:rsid w:val="00FF6385"/>
    <w:rsid w:val="00FF7C05"/>
    <w:rsid w:val="00FF7CEB"/>
    <w:rsid w:val="011E346D"/>
    <w:rsid w:val="01731402"/>
    <w:rsid w:val="0180108E"/>
    <w:rsid w:val="01F250CD"/>
    <w:rsid w:val="01F53399"/>
    <w:rsid w:val="01F72F12"/>
    <w:rsid w:val="01F81200"/>
    <w:rsid w:val="01F91CDA"/>
    <w:rsid w:val="0258024D"/>
    <w:rsid w:val="03075770"/>
    <w:rsid w:val="030F10D5"/>
    <w:rsid w:val="032A5989"/>
    <w:rsid w:val="03AA0BE0"/>
    <w:rsid w:val="03AB736A"/>
    <w:rsid w:val="03B804CE"/>
    <w:rsid w:val="03F70497"/>
    <w:rsid w:val="03F8088F"/>
    <w:rsid w:val="040639B4"/>
    <w:rsid w:val="040D2A67"/>
    <w:rsid w:val="046709E8"/>
    <w:rsid w:val="0470540F"/>
    <w:rsid w:val="0493426A"/>
    <w:rsid w:val="04AF39F3"/>
    <w:rsid w:val="04B10BEF"/>
    <w:rsid w:val="04B14D4F"/>
    <w:rsid w:val="04B85333"/>
    <w:rsid w:val="04BA1734"/>
    <w:rsid w:val="04C078A2"/>
    <w:rsid w:val="04DA3864"/>
    <w:rsid w:val="05170965"/>
    <w:rsid w:val="05173A13"/>
    <w:rsid w:val="052208C9"/>
    <w:rsid w:val="05345ECE"/>
    <w:rsid w:val="053B1129"/>
    <w:rsid w:val="05456C9A"/>
    <w:rsid w:val="056B0BD0"/>
    <w:rsid w:val="05820F78"/>
    <w:rsid w:val="059E1945"/>
    <w:rsid w:val="05AC2A07"/>
    <w:rsid w:val="05CB200E"/>
    <w:rsid w:val="05DC4707"/>
    <w:rsid w:val="05EA4AB5"/>
    <w:rsid w:val="063472A0"/>
    <w:rsid w:val="06366CCE"/>
    <w:rsid w:val="06466166"/>
    <w:rsid w:val="06607520"/>
    <w:rsid w:val="066F4F96"/>
    <w:rsid w:val="067778EA"/>
    <w:rsid w:val="06931E36"/>
    <w:rsid w:val="06D23C2B"/>
    <w:rsid w:val="06EC43F2"/>
    <w:rsid w:val="06FB4A69"/>
    <w:rsid w:val="0743786F"/>
    <w:rsid w:val="07763A55"/>
    <w:rsid w:val="07903C06"/>
    <w:rsid w:val="07AA53D9"/>
    <w:rsid w:val="07BF6950"/>
    <w:rsid w:val="07F87836"/>
    <w:rsid w:val="081157EB"/>
    <w:rsid w:val="083B74F7"/>
    <w:rsid w:val="085602B5"/>
    <w:rsid w:val="085D05BD"/>
    <w:rsid w:val="08B268C6"/>
    <w:rsid w:val="08C17560"/>
    <w:rsid w:val="08CA5DD7"/>
    <w:rsid w:val="09173EE8"/>
    <w:rsid w:val="09411CB2"/>
    <w:rsid w:val="09434FE9"/>
    <w:rsid w:val="09442803"/>
    <w:rsid w:val="096A7D04"/>
    <w:rsid w:val="097F13F8"/>
    <w:rsid w:val="09955041"/>
    <w:rsid w:val="099D049C"/>
    <w:rsid w:val="09D90ACA"/>
    <w:rsid w:val="09E403D7"/>
    <w:rsid w:val="09E64D16"/>
    <w:rsid w:val="0A036A5E"/>
    <w:rsid w:val="0A3B46CB"/>
    <w:rsid w:val="0A675C15"/>
    <w:rsid w:val="0AD57CD6"/>
    <w:rsid w:val="0AE00668"/>
    <w:rsid w:val="0AEB4BB9"/>
    <w:rsid w:val="0B5231C3"/>
    <w:rsid w:val="0B7C5079"/>
    <w:rsid w:val="0BA01961"/>
    <w:rsid w:val="0BA159B5"/>
    <w:rsid w:val="0BC0075F"/>
    <w:rsid w:val="0BD52E62"/>
    <w:rsid w:val="0BEE5B81"/>
    <w:rsid w:val="0BF37C7C"/>
    <w:rsid w:val="0C064B76"/>
    <w:rsid w:val="0C2A1D8E"/>
    <w:rsid w:val="0C3A2AF2"/>
    <w:rsid w:val="0C7170D1"/>
    <w:rsid w:val="0C9B717B"/>
    <w:rsid w:val="0CA06F83"/>
    <w:rsid w:val="0CB13797"/>
    <w:rsid w:val="0CB22A2B"/>
    <w:rsid w:val="0CBE7683"/>
    <w:rsid w:val="0CDE58EF"/>
    <w:rsid w:val="0D5316AC"/>
    <w:rsid w:val="0D5E5FE6"/>
    <w:rsid w:val="0D635FF7"/>
    <w:rsid w:val="0D725F37"/>
    <w:rsid w:val="0D8576F3"/>
    <w:rsid w:val="0D8B4148"/>
    <w:rsid w:val="0DA12F81"/>
    <w:rsid w:val="0DBD797A"/>
    <w:rsid w:val="0DDF3D83"/>
    <w:rsid w:val="0DDF5CDC"/>
    <w:rsid w:val="0E196493"/>
    <w:rsid w:val="0E1B7221"/>
    <w:rsid w:val="0E223DE2"/>
    <w:rsid w:val="0E274E13"/>
    <w:rsid w:val="0E3B006B"/>
    <w:rsid w:val="0E412FEC"/>
    <w:rsid w:val="0E4D4030"/>
    <w:rsid w:val="0E5D5DD3"/>
    <w:rsid w:val="0E9376F3"/>
    <w:rsid w:val="0EA91B3E"/>
    <w:rsid w:val="0EAB7D77"/>
    <w:rsid w:val="0EE52748"/>
    <w:rsid w:val="0EE75B6D"/>
    <w:rsid w:val="0F171076"/>
    <w:rsid w:val="0F21265A"/>
    <w:rsid w:val="0F2E5056"/>
    <w:rsid w:val="0F395EBE"/>
    <w:rsid w:val="0F463928"/>
    <w:rsid w:val="0F504AF6"/>
    <w:rsid w:val="0F727DC8"/>
    <w:rsid w:val="0F7747DF"/>
    <w:rsid w:val="0F9738FC"/>
    <w:rsid w:val="0FE913D9"/>
    <w:rsid w:val="0FFA2BBF"/>
    <w:rsid w:val="10057F8B"/>
    <w:rsid w:val="100A3E9B"/>
    <w:rsid w:val="100F12CF"/>
    <w:rsid w:val="103642D7"/>
    <w:rsid w:val="10437683"/>
    <w:rsid w:val="1052689C"/>
    <w:rsid w:val="10A452E1"/>
    <w:rsid w:val="10C150F5"/>
    <w:rsid w:val="10DC614E"/>
    <w:rsid w:val="10EB0305"/>
    <w:rsid w:val="11133BB7"/>
    <w:rsid w:val="114E1153"/>
    <w:rsid w:val="11980611"/>
    <w:rsid w:val="1199319C"/>
    <w:rsid w:val="119D1D03"/>
    <w:rsid w:val="11A2148A"/>
    <w:rsid w:val="11B7490F"/>
    <w:rsid w:val="11D56080"/>
    <w:rsid w:val="11F76B48"/>
    <w:rsid w:val="120075E4"/>
    <w:rsid w:val="1220603B"/>
    <w:rsid w:val="12536B81"/>
    <w:rsid w:val="125D5462"/>
    <w:rsid w:val="12972398"/>
    <w:rsid w:val="129F700C"/>
    <w:rsid w:val="12AF1FCF"/>
    <w:rsid w:val="12F36158"/>
    <w:rsid w:val="13176C6E"/>
    <w:rsid w:val="131D05EB"/>
    <w:rsid w:val="132000A2"/>
    <w:rsid w:val="133C0A88"/>
    <w:rsid w:val="137C6CD5"/>
    <w:rsid w:val="13961F3D"/>
    <w:rsid w:val="13B67AFE"/>
    <w:rsid w:val="14067033"/>
    <w:rsid w:val="145B0C97"/>
    <w:rsid w:val="14641FAC"/>
    <w:rsid w:val="14CC7FCE"/>
    <w:rsid w:val="14CE530F"/>
    <w:rsid w:val="14E3406C"/>
    <w:rsid w:val="14E3779D"/>
    <w:rsid w:val="15284597"/>
    <w:rsid w:val="15C04C96"/>
    <w:rsid w:val="15D140C8"/>
    <w:rsid w:val="15F94EDE"/>
    <w:rsid w:val="1604217F"/>
    <w:rsid w:val="16124378"/>
    <w:rsid w:val="16486C17"/>
    <w:rsid w:val="164E081E"/>
    <w:rsid w:val="16922E00"/>
    <w:rsid w:val="16947887"/>
    <w:rsid w:val="16A30A60"/>
    <w:rsid w:val="16A67C78"/>
    <w:rsid w:val="16C27A09"/>
    <w:rsid w:val="16CC6F94"/>
    <w:rsid w:val="16CD7890"/>
    <w:rsid w:val="16CE77EE"/>
    <w:rsid w:val="16DA47C1"/>
    <w:rsid w:val="16DB2F95"/>
    <w:rsid w:val="16DE2C88"/>
    <w:rsid w:val="16F70EA0"/>
    <w:rsid w:val="170011BB"/>
    <w:rsid w:val="17175275"/>
    <w:rsid w:val="171F0881"/>
    <w:rsid w:val="172070CA"/>
    <w:rsid w:val="175D16A0"/>
    <w:rsid w:val="176C371E"/>
    <w:rsid w:val="17854F36"/>
    <w:rsid w:val="178F2297"/>
    <w:rsid w:val="179B33F6"/>
    <w:rsid w:val="17AC2915"/>
    <w:rsid w:val="17BB32E2"/>
    <w:rsid w:val="17C46B42"/>
    <w:rsid w:val="17D0335A"/>
    <w:rsid w:val="17EE3B50"/>
    <w:rsid w:val="180472CB"/>
    <w:rsid w:val="180871A6"/>
    <w:rsid w:val="182371A1"/>
    <w:rsid w:val="18294323"/>
    <w:rsid w:val="1832299C"/>
    <w:rsid w:val="18442348"/>
    <w:rsid w:val="18457D67"/>
    <w:rsid w:val="18496E39"/>
    <w:rsid w:val="18970B94"/>
    <w:rsid w:val="18CB6CAE"/>
    <w:rsid w:val="18E66EC7"/>
    <w:rsid w:val="192E1224"/>
    <w:rsid w:val="19472DC2"/>
    <w:rsid w:val="19750B7B"/>
    <w:rsid w:val="199363C3"/>
    <w:rsid w:val="19A16AD5"/>
    <w:rsid w:val="19A653F9"/>
    <w:rsid w:val="19CF2BA6"/>
    <w:rsid w:val="19F94F44"/>
    <w:rsid w:val="1A03783A"/>
    <w:rsid w:val="1A20732C"/>
    <w:rsid w:val="1A506254"/>
    <w:rsid w:val="1A6735C1"/>
    <w:rsid w:val="1AA826DE"/>
    <w:rsid w:val="1ABD5614"/>
    <w:rsid w:val="1AD62ECB"/>
    <w:rsid w:val="1ADD6614"/>
    <w:rsid w:val="1AEA2A73"/>
    <w:rsid w:val="1B1F4013"/>
    <w:rsid w:val="1B776AF6"/>
    <w:rsid w:val="1BF64570"/>
    <w:rsid w:val="1C000616"/>
    <w:rsid w:val="1C141144"/>
    <w:rsid w:val="1C2A286A"/>
    <w:rsid w:val="1C735FB3"/>
    <w:rsid w:val="1C775FD1"/>
    <w:rsid w:val="1C797F7B"/>
    <w:rsid w:val="1C917CF5"/>
    <w:rsid w:val="1C992AB8"/>
    <w:rsid w:val="1C9E45AC"/>
    <w:rsid w:val="1CAD67E9"/>
    <w:rsid w:val="1CB85D19"/>
    <w:rsid w:val="1CBA24CB"/>
    <w:rsid w:val="1CC73088"/>
    <w:rsid w:val="1D126599"/>
    <w:rsid w:val="1D144348"/>
    <w:rsid w:val="1D3060FD"/>
    <w:rsid w:val="1D343F3F"/>
    <w:rsid w:val="1D415F94"/>
    <w:rsid w:val="1DB14FD3"/>
    <w:rsid w:val="1DCD0C21"/>
    <w:rsid w:val="1DCF6AB7"/>
    <w:rsid w:val="1DEE1137"/>
    <w:rsid w:val="1DF1356A"/>
    <w:rsid w:val="1DF4190D"/>
    <w:rsid w:val="1E112D87"/>
    <w:rsid w:val="1E1D53B1"/>
    <w:rsid w:val="1E2C62F7"/>
    <w:rsid w:val="1E2D6CCE"/>
    <w:rsid w:val="1E6868AF"/>
    <w:rsid w:val="1E9171AB"/>
    <w:rsid w:val="1E9C5706"/>
    <w:rsid w:val="1EA62906"/>
    <w:rsid w:val="1EA92B20"/>
    <w:rsid w:val="1EBE5968"/>
    <w:rsid w:val="1EF3424A"/>
    <w:rsid w:val="1F4B0B93"/>
    <w:rsid w:val="1F506D21"/>
    <w:rsid w:val="1F953A7D"/>
    <w:rsid w:val="1FA00F50"/>
    <w:rsid w:val="1FC20389"/>
    <w:rsid w:val="201329F2"/>
    <w:rsid w:val="205D1571"/>
    <w:rsid w:val="208C08C0"/>
    <w:rsid w:val="20D50243"/>
    <w:rsid w:val="20FA3A7C"/>
    <w:rsid w:val="20FF20E1"/>
    <w:rsid w:val="21076A26"/>
    <w:rsid w:val="210F7F7D"/>
    <w:rsid w:val="2115105B"/>
    <w:rsid w:val="211767C6"/>
    <w:rsid w:val="2127680C"/>
    <w:rsid w:val="21684E57"/>
    <w:rsid w:val="21DE3491"/>
    <w:rsid w:val="21FC65AC"/>
    <w:rsid w:val="221C34D9"/>
    <w:rsid w:val="222655B9"/>
    <w:rsid w:val="2237664A"/>
    <w:rsid w:val="225A3E51"/>
    <w:rsid w:val="2262539F"/>
    <w:rsid w:val="22733BBE"/>
    <w:rsid w:val="23241A62"/>
    <w:rsid w:val="234930A5"/>
    <w:rsid w:val="23555D96"/>
    <w:rsid w:val="23732C22"/>
    <w:rsid w:val="238735C1"/>
    <w:rsid w:val="23A9194B"/>
    <w:rsid w:val="23DC4F41"/>
    <w:rsid w:val="240379CB"/>
    <w:rsid w:val="241338D2"/>
    <w:rsid w:val="241E5303"/>
    <w:rsid w:val="24363BFB"/>
    <w:rsid w:val="244C1F3D"/>
    <w:rsid w:val="247C59C1"/>
    <w:rsid w:val="24960BC8"/>
    <w:rsid w:val="24CA298C"/>
    <w:rsid w:val="24E41A3C"/>
    <w:rsid w:val="251246D4"/>
    <w:rsid w:val="256B2B06"/>
    <w:rsid w:val="259B4E46"/>
    <w:rsid w:val="25CA04AA"/>
    <w:rsid w:val="25FC7F6A"/>
    <w:rsid w:val="25FF26E5"/>
    <w:rsid w:val="265B26F6"/>
    <w:rsid w:val="26B72AC3"/>
    <w:rsid w:val="26C64400"/>
    <w:rsid w:val="26EF6013"/>
    <w:rsid w:val="26F00E0F"/>
    <w:rsid w:val="26FD0ADC"/>
    <w:rsid w:val="2715727E"/>
    <w:rsid w:val="27397BBE"/>
    <w:rsid w:val="273A3497"/>
    <w:rsid w:val="27685286"/>
    <w:rsid w:val="277F2059"/>
    <w:rsid w:val="279263ED"/>
    <w:rsid w:val="27935F2B"/>
    <w:rsid w:val="27AE5DB0"/>
    <w:rsid w:val="27BF5596"/>
    <w:rsid w:val="27C846FC"/>
    <w:rsid w:val="28055271"/>
    <w:rsid w:val="285E643A"/>
    <w:rsid w:val="286001B0"/>
    <w:rsid w:val="287B5477"/>
    <w:rsid w:val="28966FF2"/>
    <w:rsid w:val="289E28EC"/>
    <w:rsid w:val="28A2379F"/>
    <w:rsid w:val="28A3095A"/>
    <w:rsid w:val="28DF32C2"/>
    <w:rsid w:val="28EB1199"/>
    <w:rsid w:val="29113353"/>
    <w:rsid w:val="29441BCD"/>
    <w:rsid w:val="29456C0F"/>
    <w:rsid w:val="294B1D94"/>
    <w:rsid w:val="29763738"/>
    <w:rsid w:val="298B24A4"/>
    <w:rsid w:val="29A15157"/>
    <w:rsid w:val="29B2144F"/>
    <w:rsid w:val="29B646B7"/>
    <w:rsid w:val="29C65A4E"/>
    <w:rsid w:val="29C97750"/>
    <w:rsid w:val="29E66BB2"/>
    <w:rsid w:val="2A0833C4"/>
    <w:rsid w:val="2A2E2D77"/>
    <w:rsid w:val="2A6C4B8F"/>
    <w:rsid w:val="2A997C0F"/>
    <w:rsid w:val="2AB3746E"/>
    <w:rsid w:val="2AF14025"/>
    <w:rsid w:val="2AFF74AE"/>
    <w:rsid w:val="2B01120D"/>
    <w:rsid w:val="2B4933F3"/>
    <w:rsid w:val="2B9B0C5F"/>
    <w:rsid w:val="2B9D3C53"/>
    <w:rsid w:val="2C01121B"/>
    <w:rsid w:val="2C1210B6"/>
    <w:rsid w:val="2C6F44BB"/>
    <w:rsid w:val="2C765449"/>
    <w:rsid w:val="2C8A4FDF"/>
    <w:rsid w:val="2C976E91"/>
    <w:rsid w:val="2CC96EB6"/>
    <w:rsid w:val="2CF95018"/>
    <w:rsid w:val="2D0825FA"/>
    <w:rsid w:val="2D414187"/>
    <w:rsid w:val="2D606DA9"/>
    <w:rsid w:val="2D7F230D"/>
    <w:rsid w:val="2D89725D"/>
    <w:rsid w:val="2D962916"/>
    <w:rsid w:val="2D99157D"/>
    <w:rsid w:val="2DEB4EE5"/>
    <w:rsid w:val="2E0A4140"/>
    <w:rsid w:val="2E4D18C1"/>
    <w:rsid w:val="2EA8563C"/>
    <w:rsid w:val="2ED606C8"/>
    <w:rsid w:val="2EE854F4"/>
    <w:rsid w:val="2EEC0C48"/>
    <w:rsid w:val="2EFF4DD9"/>
    <w:rsid w:val="2F15195C"/>
    <w:rsid w:val="2F437BDB"/>
    <w:rsid w:val="2F5372CA"/>
    <w:rsid w:val="2F5D78C9"/>
    <w:rsid w:val="2F6B33BA"/>
    <w:rsid w:val="2F850B6B"/>
    <w:rsid w:val="2F8A5F30"/>
    <w:rsid w:val="2FDD3F2B"/>
    <w:rsid w:val="2FDD459C"/>
    <w:rsid w:val="2FDD5F43"/>
    <w:rsid w:val="2FE21B01"/>
    <w:rsid w:val="302A1429"/>
    <w:rsid w:val="302D510E"/>
    <w:rsid w:val="303652A5"/>
    <w:rsid w:val="304314F0"/>
    <w:rsid w:val="304D3575"/>
    <w:rsid w:val="306B63EF"/>
    <w:rsid w:val="30A63D9E"/>
    <w:rsid w:val="30CF2002"/>
    <w:rsid w:val="312E20EE"/>
    <w:rsid w:val="31317A98"/>
    <w:rsid w:val="31323479"/>
    <w:rsid w:val="313D38F5"/>
    <w:rsid w:val="31507673"/>
    <w:rsid w:val="316B54C2"/>
    <w:rsid w:val="31823C87"/>
    <w:rsid w:val="318F1EAF"/>
    <w:rsid w:val="319E588A"/>
    <w:rsid w:val="31AB06D0"/>
    <w:rsid w:val="31BC3A61"/>
    <w:rsid w:val="31D57C59"/>
    <w:rsid w:val="31DE0B06"/>
    <w:rsid w:val="31E20F84"/>
    <w:rsid w:val="31E2639E"/>
    <w:rsid w:val="32000E3D"/>
    <w:rsid w:val="322070BA"/>
    <w:rsid w:val="322A374D"/>
    <w:rsid w:val="32397CBD"/>
    <w:rsid w:val="32481410"/>
    <w:rsid w:val="324C7EAF"/>
    <w:rsid w:val="32570130"/>
    <w:rsid w:val="3260253E"/>
    <w:rsid w:val="32B50FFB"/>
    <w:rsid w:val="32B560C4"/>
    <w:rsid w:val="32E06E96"/>
    <w:rsid w:val="331B7CD8"/>
    <w:rsid w:val="334713C3"/>
    <w:rsid w:val="3384590E"/>
    <w:rsid w:val="338D69D1"/>
    <w:rsid w:val="339C7D4A"/>
    <w:rsid w:val="339D38E6"/>
    <w:rsid w:val="33B22E66"/>
    <w:rsid w:val="33EC726F"/>
    <w:rsid w:val="33F42256"/>
    <w:rsid w:val="34420478"/>
    <w:rsid w:val="344600A5"/>
    <w:rsid w:val="344C2BAD"/>
    <w:rsid w:val="349123A6"/>
    <w:rsid w:val="34F8108A"/>
    <w:rsid w:val="35223663"/>
    <w:rsid w:val="35802F5B"/>
    <w:rsid w:val="358131B3"/>
    <w:rsid w:val="358B26F3"/>
    <w:rsid w:val="358D35A5"/>
    <w:rsid w:val="35BA1C99"/>
    <w:rsid w:val="35BD3A52"/>
    <w:rsid w:val="35C973EF"/>
    <w:rsid w:val="35CE6CD3"/>
    <w:rsid w:val="35E30077"/>
    <w:rsid w:val="35E85544"/>
    <w:rsid w:val="35E96E09"/>
    <w:rsid w:val="35F9281B"/>
    <w:rsid w:val="360876B2"/>
    <w:rsid w:val="36116E7D"/>
    <w:rsid w:val="361A1D7A"/>
    <w:rsid w:val="361D2C35"/>
    <w:rsid w:val="36203CC3"/>
    <w:rsid w:val="36363361"/>
    <w:rsid w:val="367148E4"/>
    <w:rsid w:val="3680744D"/>
    <w:rsid w:val="36813B12"/>
    <w:rsid w:val="36936782"/>
    <w:rsid w:val="36A455F9"/>
    <w:rsid w:val="36A91693"/>
    <w:rsid w:val="36B33A14"/>
    <w:rsid w:val="36E10BF5"/>
    <w:rsid w:val="3727785F"/>
    <w:rsid w:val="372E3D23"/>
    <w:rsid w:val="372F3AE5"/>
    <w:rsid w:val="37350D6B"/>
    <w:rsid w:val="373B6AD2"/>
    <w:rsid w:val="374235E4"/>
    <w:rsid w:val="375C5BE9"/>
    <w:rsid w:val="37691B57"/>
    <w:rsid w:val="377E3BF4"/>
    <w:rsid w:val="37A30323"/>
    <w:rsid w:val="37E841E4"/>
    <w:rsid w:val="381C3226"/>
    <w:rsid w:val="38220C6A"/>
    <w:rsid w:val="384F07E4"/>
    <w:rsid w:val="385418DB"/>
    <w:rsid w:val="386250CD"/>
    <w:rsid w:val="386F3F6C"/>
    <w:rsid w:val="387A4549"/>
    <w:rsid w:val="3893328F"/>
    <w:rsid w:val="38953642"/>
    <w:rsid w:val="38957620"/>
    <w:rsid w:val="38B424B2"/>
    <w:rsid w:val="38BB3127"/>
    <w:rsid w:val="38BE3E73"/>
    <w:rsid w:val="38BF0C30"/>
    <w:rsid w:val="38C414AE"/>
    <w:rsid w:val="38DF7CBC"/>
    <w:rsid w:val="39172C7A"/>
    <w:rsid w:val="39183F03"/>
    <w:rsid w:val="391E6C04"/>
    <w:rsid w:val="39221A65"/>
    <w:rsid w:val="39300B70"/>
    <w:rsid w:val="395E774C"/>
    <w:rsid w:val="396407C5"/>
    <w:rsid w:val="3967648E"/>
    <w:rsid w:val="39757943"/>
    <w:rsid w:val="39761B8D"/>
    <w:rsid w:val="39851B1D"/>
    <w:rsid w:val="39ED1F78"/>
    <w:rsid w:val="39F70026"/>
    <w:rsid w:val="3A2119C3"/>
    <w:rsid w:val="3A3309AA"/>
    <w:rsid w:val="3A48762E"/>
    <w:rsid w:val="3A555570"/>
    <w:rsid w:val="3A84355A"/>
    <w:rsid w:val="3A897826"/>
    <w:rsid w:val="3AB83338"/>
    <w:rsid w:val="3ADF05BC"/>
    <w:rsid w:val="3AF25782"/>
    <w:rsid w:val="3B3D2819"/>
    <w:rsid w:val="3B3E2672"/>
    <w:rsid w:val="3B514DB5"/>
    <w:rsid w:val="3B5F0F10"/>
    <w:rsid w:val="3B675B2C"/>
    <w:rsid w:val="3BAA5599"/>
    <w:rsid w:val="3BBB6B96"/>
    <w:rsid w:val="3BD33398"/>
    <w:rsid w:val="3BEF37E2"/>
    <w:rsid w:val="3C1A2B8A"/>
    <w:rsid w:val="3C273640"/>
    <w:rsid w:val="3C516EB8"/>
    <w:rsid w:val="3C7F7977"/>
    <w:rsid w:val="3C8425A1"/>
    <w:rsid w:val="3CE85EAF"/>
    <w:rsid w:val="3CED497B"/>
    <w:rsid w:val="3D020BEE"/>
    <w:rsid w:val="3D057E0A"/>
    <w:rsid w:val="3D1C6123"/>
    <w:rsid w:val="3D1D39EA"/>
    <w:rsid w:val="3D20520A"/>
    <w:rsid w:val="3D2403F8"/>
    <w:rsid w:val="3D291AD5"/>
    <w:rsid w:val="3D2C177C"/>
    <w:rsid w:val="3D2E4D81"/>
    <w:rsid w:val="3D354029"/>
    <w:rsid w:val="3D576A98"/>
    <w:rsid w:val="3D785FFC"/>
    <w:rsid w:val="3D8F02B4"/>
    <w:rsid w:val="3D9D5A63"/>
    <w:rsid w:val="3DBA2362"/>
    <w:rsid w:val="3DC83F24"/>
    <w:rsid w:val="3DF34AFC"/>
    <w:rsid w:val="3E6E788C"/>
    <w:rsid w:val="3E766ED4"/>
    <w:rsid w:val="3E9C2D20"/>
    <w:rsid w:val="3E9D3649"/>
    <w:rsid w:val="3EA60A14"/>
    <w:rsid w:val="3EC20C42"/>
    <w:rsid w:val="3F2A5D75"/>
    <w:rsid w:val="3F4A2D3F"/>
    <w:rsid w:val="3F786788"/>
    <w:rsid w:val="3FD7120C"/>
    <w:rsid w:val="3FEA6B58"/>
    <w:rsid w:val="401A3A85"/>
    <w:rsid w:val="403832E1"/>
    <w:rsid w:val="40694322"/>
    <w:rsid w:val="412352F5"/>
    <w:rsid w:val="41451C09"/>
    <w:rsid w:val="414E4349"/>
    <w:rsid w:val="418E48D7"/>
    <w:rsid w:val="418F3418"/>
    <w:rsid w:val="41B31D86"/>
    <w:rsid w:val="41BC2A43"/>
    <w:rsid w:val="42005A50"/>
    <w:rsid w:val="420F2CA7"/>
    <w:rsid w:val="423652B9"/>
    <w:rsid w:val="424D05EF"/>
    <w:rsid w:val="42694FEF"/>
    <w:rsid w:val="42B2551D"/>
    <w:rsid w:val="42C13504"/>
    <w:rsid w:val="42C24E0F"/>
    <w:rsid w:val="42CF4077"/>
    <w:rsid w:val="42D8459B"/>
    <w:rsid w:val="43346F3E"/>
    <w:rsid w:val="434E263A"/>
    <w:rsid w:val="43787067"/>
    <w:rsid w:val="43A9615F"/>
    <w:rsid w:val="43B30D9B"/>
    <w:rsid w:val="43F30B0F"/>
    <w:rsid w:val="442770D5"/>
    <w:rsid w:val="44290BD8"/>
    <w:rsid w:val="443C68A6"/>
    <w:rsid w:val="445E0422"/>
    <w:rsid w:val="446502FC"/>
    <w:rsid w:val="44694641"/>
    <w:rsid w:val="447031A3"/>
    <w:rsid w:val="44891E5E"/>
    <w:rsid w:val="448C57C5"/>
    <w:rsid w:val="44922A1F"/>
    <w:rsid w:val="44A83F5E"/>
    <w:rsid w:val="44B54965"/>
    <w:rsid w:val="44DA759D"/>
    <w:rsid w:val="44DE1470"/>
    <w:rsid w:val="44E04032"/>
    <w:rsid w:val="452E7254"/>
    <w:rsid w:val="45305CA2"/>
    <w:rsid w:val="45C8193A"/>
    <w:rsid w:val="45CD1CD4"/>
    <w:rsid w:val="45CE37B6"/>
    <w:rsid w:val="45DB2AD4"/>
    <w:rsid w:val="45EC3F46"/>
    <w:rsid w:val="45EE03E7"/>
    <w:rsid w:val="45FC43D5"/>
    <w:rsid w:val="45FE5291"/>
    <w:rsid w:val="461327BA"/>
    <w:rsid w:val="461C40E0"/>
    <w:rsid w:val="465D208B"/>
    <w:rsid w:val="466D6499"/>
    <w:rsid w:val="46A45542"/>
    <w:rsid w:val="46B465C1"/>
    <w:rsid w:val="46D6332C"/>
    <w:rsid w:val="47077BC8"/>
    <w:rsid w:val="47087E99"/>
    <w:rsid w:val="472A65BD"/>
    <w:rsid w:val="47434A5E"/>
    <w:rsid w:val="47726BB8"/>
    <w:rsid w:val="47A101D2"/>
    <w:rsid w:val="47C36A0E"/>
    <w:rsid w:val="481A5F58"/>
    <w:rsid w:val="48276B54"/>
    <w:rsid w:val="4835679E"/>
    <w:rsid w:val="48451B2B"/>
    <w:rsid w:val="48492CEC"/>
    <w:rsid w:val="48521057"/>
    <w:rsid w:val="489D780E"/>
    <w:rsid w:val="48B80991"/>
    <w:rsid w:val="48E51230"/>
    <w:rsid w:val="490473AE"/>
    <w:rsid w:val="492716C3"/>
    <w:rsid w:val="493851F8"/>
    <w:rsid w:val="4950548C"/>
    <w:rsid w:val="49C43344"/>
    <w:rsid w:val="49C476DB"/>
    <w:rsid w:val="49CB243D"/>
    <w:rsid w:val="49CF73F4"/>
    <w:rsid w:val="49EC7FED"/>
    <w:rsid w:val="4A0247A9"/>
    <w:rsid w:val="4A2F400C"/>
    <w:rsid w:val="4A966B18"/>
    <w:rsid w:val="4AC876C6"/>
    <w:rsid w:val="4AD62B14"/>
    <w:rsid w:val="4AE967DA"/>
    <w:rsid w:val="4B2555DC"/>
    <w:rsid w:val="4B5D4460"/>
    <w:rsid w:val="4B8F0375"/>
    <w:rsid w:val="4B941CC5"/>
    <w:rsid w:val="4BB807FB"/>
    <w:rsid w:val="4BE802FC"/>
    <w:rsid w:val="4BF17759"/>
    <w:rsid w:val="4BFE1857"/>
    <w:rsid w:val="4C256D2B"/>
    <w:rsid w:val="4C2A136D"/>
    <w:rsid w:val="4C5708AB"/>
    <w:rsid w:val="4C626F9B"/>
    <w:rsid w:val="4C7321A7"/>
    <w:rsid w:val="4C9F25A8"/>
    <w:rsid w:val="4CA16DCE"/>
    <w:rsid w:val="4CAC07BF"/>
    <w:rsid w:val="4CC15BCA"/>
    <w:rsid w:val="4D0C1510"/>
    <w:rsid w:val="4D51180C"/>
    <w:rsid w:val="4D903007"/>
    <w:rsid w:val="4DAE41CD"/>
    <w:rsid w:val="4DB91323"/>
    <w:rsid w:val="4DBF56DC"/>
    <w:rsid w:val="4DCA695E"/>
    <w:rsid w:val="4DD34B32"/>
    <w:rsid w:val="4DF32C9C"/>
    <w:rsid w:val="4DFA08FB"/>
    <w:rsid w:val="4E207A0D"/>
    <w:rsid w:val="4E327A53"/>
    <w:rsid w:val="4E567398"/>
    <w:rsid w:val="4E6D7055"/>
    <w:rsid w:val="4E8C41F0"/>
    <w:rsid w:val="4EA44C61"/>
    <w:rsid w:val="4EC3024E"/>
    <w:rsid w:val="4ECB2608"/>
    <w:rsid w:val="4EDD73A8"/>
    <w:rsid w:val="4EE418E9"/>
    <w:rsid w:val="4EEC6100"/>
    <w:rsid w:val="4F0B0ECF"/>
    <w:rsid w:val="4F0C2567"/>
    <w:rsid w:val="4F1A7097"/>
    <w:rsid w:val="4F1F5887"/>
    <w:rsid w:val="4F300868"/>
    <w:rsid w:val="4F4D0CF7"/>
    <w:rsid w:val="4F6D3C87"/>
    <w:rsid w:val="4F7C7BCE"/>
    <w:rsid w:val="4F9B1428"/>
    <w:rsid w:val="4FF77255"/>
    <w:rsid w:val="500E450D"/>
    <w:rsid w:val="5047115C"/>
    <w:rsid w:val="504A233E"/>
    <w:rsid w:val="50535130"/>
    <w:rsid w:val="508064FA"/>
    <w:rsid w:val="50974E65"/>
    <w:rsid w:val="50A44971"/>
    <w:rsid w:val="50AA076B"/>
    <w:rsid w:val="50AD6A28"/>
    <w:rsid w:val="50B61A5C"/>
    <w:rsid w:val="50BA315C"/>
    <w:rsid w:val="50D17164"/>
    <w:rsid w:val="50E0418D"/>
    <w:rsid w:val="514060B9"/>
    <w:rsid w:val="517712A1"/>
    <w:rsid w:val="517C3FEF"/>
    <w:rsid w:val="5183119E"/>
    <w:rsid w:val="51843781"/>
    <w:rsid w:val="51867C27"/>
    <w:rsid w:val="519F621F"/>
    <w:rsid w:val="51AD1296"/>
    <w:rsid w:val="51B0255C"/>
    <w:rsid w:val="51C7257B"/>
    <w:rsid w:val="51CB3C8A"/>
    <w:rsid w:val="51DE5BE7"/>
    <w:rsid w:val="51E04C66"/>
    <w:rsid w:val="51F32B50"/>
    <w:rsid w:val="521A056A"/>
    <w:rsid w:val="5234682A"/>
    <w:rsid w:val="52382DB5"/>
    <w:rsid w:val="52491944"/>
    <w:rsid w:val="52640B6F"/>
    <w:rsid w:val="527E4E6B"/>
    <w:rsid w:val="52993CD9"/>
    <w:rsid w:val="529E60AD"/>
    <w:rsid w:val="52AA4A52"/>
    <w:rsid w:val="52BB0CD9"/>
    <w:rsid w:val="530E64E4"/>
    <w:rsid w:val="53101237"/>
    <w:rsid w:val="53250F33"/>
    <w:rsid w:val="533A0571"/>
    <w:rsid w:val="533B3282"/>
    <w:rsid w:val="53684507"/>
    <w:rsid w:val="5374416D"/>
    <w:rsid w:val="539400A1"/>
    <w:rsid w:val="539A2467"/>
    <w:rsid w:val="53A4065E"/>
    <w:rsid w:val="53CE3A13"/>
    <w:rsid w:val="53FA7014"/>
    <w:rsid w:val="54325543"/>
    <w:rsid w:val="545D7E3C"/>
    <w:rsid w:val="545E6BDC"/>
    <w:rsid w:val="5466327F"/>
    <w:rsid w:val="546F4568"/>
    <w:rsid w:val="54765A47"/>
    <w:rsid w:val="54863B26"/>
    <w:rsid w:val="548E05BA"/>
    <w:rsid w:val="549707C7"/>
    <w:rsid w:val="5497086B"/>
    <w:rsid w:val="54BE4E4A"/>
    <w:rsid w:val="54DC055B"/>
    <w:rsid w:val="551A3D7A"/>
    <w:rsid w:val="552C7F91"/>
    <w:rsid w:val="554D28DC"/>
    <w:rsid w:val="55834597"/>
    <w:rsid w:val="55913DF1"/>
    <w:rsid w:val="55C06231"/>
    <w:rsid w:val="55C47876"/>
    <w:rsid w:val="55D25507"/>
    <w:rsid w:val="55E011D4"/>
    <w:rsid w:val="56032E6F"/>
    <w:rsid w:val="561C4EBC"/>
    <w:rsid w:val="56214071"/>
    <w:rsid w:val="56227669"/>
    <w:rsid w:val="564D1DE8"/>
    <w:rsid w:val="566A287B"/>
    <w:rsid w:val="567B75D3"/>
    <w:rsid w:val="56AF0181"/>
    <w:rsid w:val="56C3522C"/>
    <w:rsid w:val="56FB4299"/>
    <w:rsid w:val="57432C38"/>
    <w:rsid w:val="57461B9C"/>
    <w:rsid w:val="57750BA9"/>
    <w:rsid w:val="5794072B"/>
    <w:rsid w:val="579C50CF"/>
    <w:rsid w:val="579E5CB8"/>
    <w:rsid w:val="57A44BF1"/>
    <w:rsid w:val="57B268AA"/>
    <w:rsid w:val="57B70FCE"/>
    <w:rsid w:val="57ED4D0D"/>
    <w:rsid w:val="580426B8"/>
    <w:rsid w:val="58756694"/>
    <w:rsid w:val="589942EF"/>
    <w:rsid w:val="589F0296"/>
    <w:rsid w:val="58D321E8"/>
    <w:rsid w:val="58F36F38"/>
    <w:rsid w:val="59040794"/>
    <w:rsid w:val="59552763"/>
    <w:rsid w:val="595F0381"/>
    <w:rsid w:val="598815BC"/>
    <w:rsid w:val="59934E50"/>
    <w:rsid w:val="59996F95"/>
    <w:rsid w:val="59B63831"/>
    <w:rsid w:val="59B91D56"/>
    <w:rsid w:val="59EA3442"/>
    <w:rsid w:val="59FD63F9"/>
    <w:rsid w:val="5A1F5763"/>
    <w:rsid w:val="5A302E1B"/>
    <w:rsid w:val="5A322152"/>
    <w:rsid w:val="5A516BE4"/>
    <w:rsid w:val="5A5275BC"/>
    <w:rsid w:val="5A5618E0"/>
    <w:rsid w:val="5A5B3C43"/>
    <w:rsid w:val="5AE34DFF"/>
    <w:rsid w:val="5AEE36BF"/>
    <w:rsid w:val="5AF74360"/>
    <w:rsid w:val="5AFE3A3B"/>
    <w:rsid w:val="5B04701D"/>
    <w:rsid w:val="5B151CE2"/>
    <w:rsid w:val="5B9061DE"/>
    <w:rsid w:val="5BE022D3"/>
    <w:rsid w:val="5BE56395"/>
    <w:rsid w:val="5C094E00"/>
    <w:rsid w:val="5C2B1A0B"/>
    <w:rsid w:val="5C505362"/>
    <w:rsid w:val="5C964B22"/>
    <w:rsid w:val="5CA03D9B"/>
    <w:rsid w:val="5CA240A8"/>
    <w:rsid w:val="5CA81109"/>
    <w:rsid w:val="5CD37F0D"/>
    <w:rsid w:val="5CE426BB"/>
    <w:rsid w:val="5CF824DF"/>
    <w:rsid w:val="5D4E52D5"/>
    <w:rsid w:val="5D653EF6"/>
    <w:rsid w:val="5D7227E4"/>
    <w:rsid w:val="5D7406BB"/>
    <w:rsid w:val="5D7640A9"/>
    <w:rsid w:val="5D8D76F2"/>
    <w:rsid w:val="5D98400A"/>
    <w:rsid w:val="5D984CC3"/>
    <w:rsid w:val="5D9C4C6E"/>
    <w:rsid w:val="5DAB5818"/>
    <w:rsid w:val="5DC12BCC"/>
    <w:rsid w:val="5DD526E3"/>
    <w:rsid w:val="5E044358"/>
    <w:rsid w:val="5E5724CE"/>
    <w:rsid w:val="5E680756"/>
    <w:rsid w:val="5E8A448F"/>
    <w:rsid w:val="5F3C368B"/>
    <w:rsid w:val="5F3D0F3C"/>
    <w:rsid w:val="5F825E7F"/>
    <w:rsid w:val="5F9034CE"/>
    <w:rsid w:val="5FAC46B7"/>
    <w:rsid w:val="5FD86B97"/>
    <w:rsid w:val="5FDD5568"/>
    <w:rsid w:val="5FE23663"/>
    <w:rsid w:val="5FFB5A77"/>
    <w:rsid w:val="5FFE182F"/>
    <w:rsid w:val="600A1993"/>
    <w:rsid w:val="601C399A"/>
    <w:rsid w:val="60417FD0"/>
    <w:rsid w:val="60435C36"/>
    <w:rsid w:val="60556DEE"/>
    <w:rsid w:val="606C44CC"/>
    <w:rsid w:val="608C07B1"/>
    <w:rsid w:val="60A66F57"/>
    <w:rsid w:val="60E96A11"/>
    <w:rsid w:val="60F9207D"/>
    <w:rsid w:val="60FF60A3"/>
    <w:rsid w:val="61241CFC"/>
    <w:rsid w:val="61325793"/>
    <w:rsid w:val="61C82693"/>
    <w:rsid w:val="61DD33C4"/>
    <w:rsid w:val="61E614B1"/>
    <w:rsid w:val="61F0695E"/>
    <w:rsid w:val="61F13675"/>
    <w:rsid w:val="6212001E"/>
    <w:rsid w:val="62145749"/>
    <w:rsid w:val="622C0EDF"/>
    <w:rsid w:val="62370ECA"/>
    <w:rsid w:val="62416894"/>
    <w:rsid w:val="625177F3"/>
    <w:rsid w:val="628B0B67"/>
    <w:rsid w:val="628B3E25"/>
    <w:rsid w:val="62A030EF"/>
    <w:rsid w:val="62AB3FC8"/>
    <w:rsid w:val="62BC03F2"/>
    <w:rsid w:val="62E114DA"/>
    <w:rsid w:val="62EC0530"/>
    <w:rsid w:val="62EC7C67"/>
    <w:rsid w:val="62F149FC"/>
    <w:rsid w:val="62F92E8C"/>
    <w:rsid w:val="631D4F71"/>
    <w:rsid w:val="63293771"/>
    <w:rsid w:val="63297FCC"/>
    <w:rsid w:val="63372A1E"/>
    <w:rsid w:val="634857B6"/>
    <w:rsid w:val="638660F2"/>
    <w:rsid w:val="639F5EDC"/>
    <w:rsid w:val="63A67678"/>
    <w:rsid w:val="63B0021F"/>
    <w:rsid w:val="63B66DD0"/>
    <w:rsid w:val="63BD3026"/>
    <w:rsid w:val="63E1107F"/>
    <w:rsid w:val="63EA09F0"/>
    <w:rsid w:val="63EA6527"/>
    <w:rsid w:val="6412335B"/>
    <w:rsid w:val="642754C2"/>
    <w:rsid w:val="644257F3"/>
    <w:rsid w:val="6502427A"/>
    <w:rsid w:val="654736D8"/>
    <w:rsid w:val="655B2CD5"/>
    <w:rsid w:val="656C46A6"/>
    <w:rsid w:val="657D5AEA"/>
    <w:rsid w:val="658729D1"/>
    <w:rsid w:val="65A74E5D"/>
    <w:rsid w:val="65B11AE2"/>
    <w:rsid w:val="65CD784C"/>
    <w:rsid w:val="65CE6853"/>
    <w:rsid w:val="661236FE"/>
    <w:rsid w:val="66336928"/>
    <w:rsid w:val="664418D9"/>
    <w:rsid w:val="664D1F27"/>
    <w:rsid w:val="6662407D"/>
    <w:rsid w:val="666F3D89"/>
    <w:rsid w:val="6690620D"/>
    <w:rsid w:val="66D03940"/>
    <w:rsid w:val="671E3953"/>
    <w:rsid w:val="67277FC8"/>
    <w:rsid w:val="675B3A64"/>
    <w:rsid w:val="67710F6B"/>
    <w:rsid w:val="679110BE"/>
    <w:rsid w:val="67B550EC"/>
    <w:rsid w:val="67D048BD"/>
    <w:rsid w:val="67E44D77"/>
    <w:rsid w:val="68210EE5"/>
    <w:rsid w:val="682E0B73"/>
    <w:rsid w:val="683B10B3"/>
    <w:rsid w:val="684501E6"/>
    <w:rsid w:val="68935329"/>
    <w:rsid w:val="68C2319E"/>
    <w:rsid w:val="690232A1"/>
    <w:rsid w:val="691825A9"/>
    <w:rsid w:val="692A713F"/>
    <w:rsid w:val="692E187C"/>
    <w:rsid w:val="6932273A"/>
    <w:rsid w:val="6973106A"/>
    <w:rsid w:val="698A2336"/>
    <w:rsid w:val="698B1065"/>
    <w:rsid w:val="69927083"/>
    <w:rsid w:val="69FC51D4"/>
    <w:rsid w:val="6A106C66"/>
    <w:rsid w:val="6A1B3C45"/>
    <w:rsid w:val="6A301B0F"/>
    <w:rsid w:val="6A743278"/>
    <w:rsid w:val="6A927C8C"/>
    <w:rsid w:val="6A9C66E1"/>
    <w:rsid w:val="6ACD2A46"/>
    <w:rsid w:val="6B0A1D89"/>
    <w:rsid w:val="6B163BA8"/>
    <w:rsid w:val="6B267369"/>
    <w:rsid w:val="6B3D2433"/>
    <w:rsid w:val="6B55269B"/>
    <w:rsid w:val="6B571DF5"/>
    <w:rsid w:val="6B68412E"/>
    <w:rsid w:val="6B6949F9"/>
    <w:rsid w:val="6B721A2E"/>
    <w:rsid w:val="6B791262"/>
    <w:rsid w:val="6B8B3B19"/>
    <w:rsid w:val="6BA04CC6"/>
    <w:rsid w:val="6BB1746E"/>
    <w:rsid w:val="6BBE270B"/>
    <w:rsid w:val="6BEE6D7D"/>
    <w:rsid w:val="6BF50F44"/>
    <w:rsid w:val="6C2151D4"/>
    <w:rsid w:val="6C6B058B"/>
    <w:rsid w:val="6CAC67B0"/>
    <w:rsid w:val="6CAF7171"/>
    <w:rsid w:val="6CB57E24"/>
    <w:rsid w:val="6CBE2AC4"/>
    <w:rsid w:val="6CDB74C4"/>
    <w:rsid w:val="6CEA0576"/>
    <w:rsid w:val="6CFF37DA"/>
    <w:rsid w:val="6D2A6E0C"/>
    <w:rsid w:val="6D2D7157"/>
    <w:rsid w:val="6D3501C3"/>
    <w:rsid w:val="6D7B7CCF"/>
    <w:rsid w:val="6D815626"/>
    <w:rsid w:val="6D8A72B7"/>
    <w:rsid w:val="6DA57579"/>
    <w:rsid w:val="6DC5069E"/>
    <w:rsid w:val="6DD30FAF"/>
    <w:rsid w:val="6DD669E2"/>
    <w:rsid w:val="6DF57396"/>
    <w:rsid w:val="6DFD72F3"/>
    <w:rsid w:val="6E3200EC"/>
    <w:rsid w:val="6E515235"/>
    <w:rsid w:val="6EE0417F"/>
    <w:rsid w:val="6F094675"/>
    <w:rsid w:val="6F0C6F95"/>
    <w:rsid w:val="6F2B5F56"/>
    <w:rsid w:val="6F55226A"/>
    <w:rsid w:val="6F824993"/>
    <w:rsid w:val="6F954227"/>
    <w:rsid w:val="6FC200C3"/>
    <w:rsid w:val="6FC55CB3"/>
    <w:rsid w:val="6FD401E6"/>
    <w:rsid w:val="6FEA06E5"/>
    <w:rsid w:val="6FFC02F4"/>
    <w:rsid w:val="70111528"/>
    <w:rsid w:val="70190B1A"/>
    <w:rsid w:val="70293003"/>
    <w:rsid w:val="704D4D35"/>
    <w:rsid w:val="705A6FB4"/>
    <w:rsid w:val="70B37E58"/>
    <w:rsid w:val="70F70DBE"/>
    <w:rsid w:val="710D086D"/>
    <w:rsid w:val="71713759"/>
    <w:rsid w:val="71844CF8"/>
    <w:rsid w:val="718A5D23"/>
    <w:rsid w:val="71B14779"/>
    <w:rsid w:val="71C37AF1"/>
    <w:rsid w:val="71E321E7"/>
    <w:rsid w:val="71F958E4"/>
    <w:rsid w:val="71FD2E50"/>
    <w:rsid w:val="72205F44"/>
    <w:rsid w:val="72225235"/>
    <w:rsid w:val="722D404E"/>
    <w:rsid w:val="72314D4E"/>
    <w:rsid w:val="72410BD8"/>
    <w:rsid w:val="72442EAD"/>
    <w:rsid w:val="726C37F5"/>
    <w:rsid w:val="72C14F17"/>
    <w:rsid w:val="73062F64"/>
    <w:rsid w:val="731904CC"/>
    <w:rsid w:val="731A07EF"/>
    <w:rsid w:val="736D2AE3"/>
    <w:rsid w:val="73767EBA"/>
    <w:rsid w:val="739B4739"/>
    <w:rsid w:val="73B610D3"/>
    <w:rsid w:val="73B72896"/>
    <w:rsid w:val="73C666B5"/>
    <w:rsid w:val="73C67435"/>
    <w:rsid w:val="73C85023"/>
    <w:rsid w:val="73F2328C"/>
    <w:rsid w:val="73F50FF9"/>
    <w:rsid w:val="73F97A1B"/>
    <w:rsid w:val="740C3895"/>
    <w:rsid w:val="740D1DCD"/>
    <w:rsid w:val="742F48A0"/>
    <w:rsid w:val="747535FC"/>
    <w:rsid w:val="74CE4B50"/>
    <w:rsid w:val="74F56256"/>
    <w:rsid w:val="75017FF1"/>
    <w:rsid w:val="758120A3"/>
    <w:rsid w:val="75AA17DA"/>
    <w:rsid w:val="75B464E2"/>
    <w:rsid w:val="75B82733"/>
    <w:rsid w:val="75CD09F0"/>
    <w:rsid w:val="760065B4"/>
    <w:rsid w:val="76296AE1"/>
    <w:rsid w:val="7673613F"/>
    <w:rsid w:val="767E402C"/>
    <w:rsid w:val="76831865"/>
    <w:rsid w:val="77190159"/>
    <w:rsid w:val="772162A1"/>
    <w:rsid w:val="772505E1"/>
    <w:rsid w:val="772860F2"/>
    <w:rsid w:val="772D1644"/>
    <w:rsid w:val="77320933"/>
    <w:rsid w:val="77752FD1"/>
    <w:rsid w:val="779E6022"/>
    <w:rsid w:val="77BE4134"/>
    <w:rsid w:val="77C77A8B"/>
    <w:rsid w:val="77D8359D"/>
    <w:rsid w:val="77EA2C9A"/>
    <w:rsid w:val="77EC0551"/>
    <w:rsid w:val="77ED0DBA"/>
    <w:rsid w:val="78031879"/>
    <w:rsid w:val="780510B6"/>
    <w:rsid w:val="781F0A90"/>
    <w:rsid w:val="78667F59"/>
    <w:rsid w:val="78747B76"/>
    <w:rsid w:val="789240C3"/>
    <w:rsid w:val="78986FD3"/>
    <w:rsid w:val="78C82A1C"/>
    <w:rsid w:val="78D17A40"/>
    <w:rsid w:val="78EF7C99"/>
    <w:rsid w:val="790441F8"/>
    <w:rsid w:val="790E5BFC"/>
    <w:rsid w:val="79165E93"/>
    <w:rsid w:val="791C76F7"/>
    <w:rsid w:val="792A29FB"/>
    <w:rsid w:val="79396751"/>
    <w:rsid w:val="79612DB0"/>
    <w:rsid w:val="799B627E"/>
    <w:rsid w:val="79A85C0D"/>
    <w:rsid w:val="79B84AF3"/>
    <w:rsid w:val="7A00131C"/>
    <w:rsid w:val="7A1676FC"/>
    <w:rsid w:val="7A283927"/>
    <w:rsid w:val="7A544F7D"/>
    <w:rsid w:val="7AA50DC8"/>
    <w:rsid w:val="7AD27DC7"/>
    <w:rsid w:val="7AE917C2"/>
    <w:rsid w:val="7AEA2C9B"/>
    <w:rsid w:val="7AEC00A8"/>
    <w:rsid w:val="7B0C3CC6"/>
    <w:rsid w:val="7B14227E"/>
    <w:rsid w:val="7B1F4A81"/>
    <w:rsid w:val="7B2C41BA"/>
    <w:rsid w:val="7B312AC7"/>
    <w:rsid w:val="7BE6307B"/>
    <w:rsid w:val="7C02353E"/>
    <w:rsid w:val="7C154D23"/>
    <w:rsid w:val="7C270134"/>
    <w:rsid w:val="7C5049C4"/>
    <w:rsid w:val="7C58578F"/>
    <w:rsid w:val="7C733DB3"/>
    <w:rsid w:val="7C750ACB"/>
    <w:rsid w:val="7CA2722F"/>
    <w:rsid w:val="7CA6577A"/>
    <w:rsid w:val="7CAA7343"/>
    <w:rsid w:val="7CAF4932"/>
    <w:rsid w:val="7CC20541"/>
    <w:rsid w:val="7CC529AF"/>
    <w:rsid w:val="7CF567FC"/>
    <w:rsid w:val="7D147ED7"/>
    <w:rsid w:val="7D782ED3"/>
    <w:rsid w:val="7D871EEE"/>
    <w:rsid w:val="7D921450"/>
    <w:rsid w:val="7D9D6962"/>
    <w:rsid w:val="7DB22F28"/>
    <w:rsid w:val="7DCF5EDE"/>
    <w:rsid w:val="7DF549E4"/>
    <w:rsid w:val="7E7A366A"/>
    <w:rsid w:val="7E945BE8"/>
    <w:rsid w:val="7ED00328"/>
    <w:rsid w:val="7F327719"/>
    <w:rsid w:val="7F404D84"/>
    <w:rsid w:val="7F4A35CB"/>
    <w:rsid w:val="7F6F7BA0"/>
    <w:rsid w:val="7F7D684E"/>
    <w:rsid w:val="7F8D189B"/>
    <w:rsid w:val="7F922F38"/>
    <w:rsid w:val="7F935515"/>
    <w:rsid w:val="7FB976E2"/>
    <w:rsid w:val="7FDD0130"/>
    <w:rsid w:val="7FE5681A"/>
    <w:rsid w:val="7FE74340"/>
    <w:rsid w:val="7FFC1B3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9" w:name="heading 2" w:locked="1"/>
    <w:lsdException w:qFormat="1" w:uiPriority="9" w:name="heading 3" w:locked="1"/>
    <w:lsdException w:qFormat="1" w:uiPriority="9" w:name="heading 4" w:locked="1"/>
    <w:lsdException w:qFormat="1" w:uiPriority="9" w:name="heading 5" w:locked="1"/>
    <w:lsdException w:qFormat="1" w:uiPriority="9" w:name="heading 6" w:locked="1"/>
    <w:lsdException w:qFormat="1" w:uiPriority="9" w:name="heading 7" w:locked="1"/>
    <w:lsdException w:qFormat="1" w:uiPriority="9" w:name="heading 8" w:locked="1"/>
    <w:lsdException w:qFormat="1" w:uiPriority="9" w:name="heading 9" w:locked="1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qFormat="1" w:unhideWhenUsed="0" w:uiPriority="39" w:semiHidden="0" w:name="toc 1"/>
    <w:lsdException w:uiPriority="39" w:name="toc 2" w:locked="1"/>
    <w:lsdException w:uiPriority="39" w:name="toc 3" w:locked="1"/>
    <w:lsdException w:uiPriority="39" w:name="toc 4" w:locked="1"/>
    <w:lsdException w:uiPriority="39" w:name="toc 5" w:locked="1"/>
    <w:lsdException w:uiPriority="39" w:name="toc 6" w:locked="1"/>
    <w:lsdException w:uiPriority="39" w:name="toc 7" w:locked="1"/>
    <w:lsdException w:uiPriority="39" w:name="toc 8" w:locked="1"/>
    <w:lsdException w:uiPriority="39" w:name="toc 9" w:locked="1"/>
    <w:lsdException w:uiPriority="99" w:name="Normal Indent" w:locked="1"/>
    <w:lsdException w:uiPriority="99" w:name="footnote text" w:locked="1"/>
    <w:lsdException w:uiPriority="99" w:name="annotation text" w:locked="1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 w:locked="1"/>
    <w:lsdException w:qFormat="1" w:uiPriority="35" w:name="caption" w:locked="1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qFormat="1" w:unhideWhenUsed="0" w:uiPriority="99" w:semiHidden="0" w:name="page number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10" w:semiHidden="0" w:name="Title" w:locked="1"/>
    <w:lsdException w:uiPriority="99" w:name="Closing" w:locked="1"/>
    <w:lsdException w:uiPriority="99" w:name="Signature" w:locked="1"/>
    <w:lsdException w:qFormat="1" w:uiPriority="1" w:name="Default Paragraph Font"/>
    <w:lsdException w:uiPriority="99" w:name="Body Text" w:locked="1"/>
    <w:lsdException w:qFormat="1" w:unhideWhenUsed="0" w:uiPriority="99" w:semiHidden="0" w:name="Body Text Indent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 w:locked="1"/>
    <w:lsdException w:uiPriority="99" w:name="Salutation" w:locked="1"/>
    <w:lsdException w:qFormat="1" w:unhideWhenUsed="0" w:uiPriority="0" w:semiHidden="0" w:name="Date" w:locked="1"/>
    <w:lsdException w:uiPriority="99" w:name="Body Text First Indent" w:locked="1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nhideWhenUsed="0" w:uiPriority="99" w:semiHidden="0" w:name="Hyperlink"/>
    <w:lsdException w:uiPriority="99" w:name="FollowedHyperlink" w:locked="1"/>
    <w:lsdException w:qFormat="1" w:unhideWhenUsed="0" w:uiPriority="22" w:semiHidden="0" w:name="Strong" w:locked="1"/>
    <w:lsdException w:qFormat="1" w:unhideWhenUsed="0" w:uiPriority="20" w:semiHidden="0" w:name="Emphasis" w:locked="1"/>
    <w:lsdException w:uiPriority="99" w:name="Document Map" w:locked="1"/>
    <w:lsdException w:uiPriority="99" w:name="Plain Text" w:locked="1"/>
    <w:lsdException w:uiPriority="99" w:name="E-mail Signature" w:locked="1"/>
    <w:lsdException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qFormat="1" w:unhideWhenUsed="0" w:uiPriority="99" w:semiHidden="0" w:name="Balloon Text"/>
    <w:lsdException w:qFormat="1" w:unhideWhenUsed="0" w:uiPriority="99" w:semiHidden="0" w:name="Table Grid"/>
    <w:lsdException w:uiPriority="99" w:name="Table Theme" w:locked="1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line="10" w:lineRule="atLeast"/>
      <w:ind w:firstLine="200" w:firstLineChars="20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9"/>
    <w:pPr>
      <w:keepNext/>
      <w:keepLines/>
      <w:spacing w:line="578" w:lineRule="auto"/>
      <w:outlineLvl w:val="0"/>
    </w:pPr>
    <w:rPr>
      <w:b/>
      <w:bCs/>
      <w:kern w:val="44"/>
      <w:sz w:val="24"/>
      <w:szCs w:val="44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link w:val="15"/>
    <w:autoRedefine/>
    <w:qFormat/>
    <w:uiPriority w:val="99"/>
    <w:pPr>
      <w:spacing w:line="240" w:lineRule="atLeast"/>
      <w:ind w:left="570"/>
    </w:pPr>
  </w:style>
  <w:style w:type="paragraph" w:styleId="4">
    <w:name w:val="Date"/>
    <w:basedOn w:val="1"/>
    <w:next w:val="1"/>
    <w:link w:val="21"/>
    <w:autoRedefine/>
    <w:qFormat/>
    <w:locked/>
    <w:uiPriority w:val="0"/>
    <w:pPr>
      <w:spacing w:line="240" w:lineRule="auto"/>
      <w:ind w:left="100" w:leftChars="2500" w:firstLine="0" w:firstLineChars="0"/>
    </w:pPr>
  </w:style>
  <w:style w:type="paragraph" w:styleId="5">
    <w:name w:val="Balloon Text"/>
    <w:basedOn w:val="1"/>
    <w:link w:val="16"/>
    <w:autoRedefine/>
    <w:qFormat/>
    <w:uiPriority w:val="99"/>
    <w:rPr>
      <w:sz w:val="18"/>
      <w:szCs w:val="18"/>
    </w:rPr>
  </w:style>
  <w:style w:type="paragraph" w:styleId="6">
    <w:name w:val="footer"/>
    <w:basedOn w:val="1"/>
    <w:link w:val="17"/>
    <w:qFormat/>
    <w:uiPriority w:val="99"/>
    <w:pPr>
      <w:tabs>
        <w:tab w:val="center" w:pos="4153"/>
        <w:tab w:val="right" w:pos="8306"/>
      </w:tabs>
      <w:snapToGrid w:val="0"/>
      <w:ind w:firstLine="1620" w:firstLineChars="900"/>
      <w:jc w:val="left"/>
    </w:pPr>
    <w:rPr>
      <w:sz w:val="18"/>
      <w:szCs w:val="18"/>
    </w:rPr>
  </w:style>
  <w:style w:type="paragraph" w:styleId="7">
    <w:name w:val="header"/>
    <w:basedOn w:val="1"/>
    <w:link w:val="18"/>
    <w:autoRedefine/>
    <w:qFormat/>
    <w:uiPriority w:val="99"/>
    <w:pPr>
      <w:pBdr>
        <w:bottom w:val="single" w:color="auto" w:sz="6" w:space="7"/>
      </w:pBdr>
      <w:tabs>
        <w:tab w:val="center" w:pos="4153"/>
        <w:tab w:val="right" w:pos="8306"/>
      </w:tabs>
      <w:snapToGrid w:val="0"/>
      <w:ind w:firstLine="3330"/>
    </w:pPr>
    <w:rPr>
      <w:sz w:val="18"/>
      <w:szCs w:val="18"/>
    </w:rPr>
  </w:style>
  <w:style w:type="paragraph" w:styleId="8">
    <w:name w:val="toc 1"/>
    <w:basedOn w:val="1"/>
    <w:next w:val="1"/>
    <w:autoRedefine/>
    <w:qFormat/>
    <w:uiPriority w:val="39"/>
  </w:style>
  <w:style w:type="table" w:styleId="10">
    <w:name w:val="Table Grid"/>
    <w:basedOn w:val="9"/>
    <w:autoRedefine/>
    <w:qFormat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page number"/>
    <w:autoRedefine/>
    <w:qFormat/>
    <w:uiPriority w:val="99"/>
    <w:rPr>
      <w:rFonts w:cs="Times New Roman"/>
    </w:rPr>
  </w:style>
  <w:style w:type="character" w:styleId="13">
    <w:name w:val="Hyperlink"/>
    <w:autoRedefine/>
    <w:qFormat/>
    <w:uiPriority w:val="99"/>
    <w:rPr>
      <w:rFonts w:cs="Times New Roman"/>
      <w:color w:val="0000FF"/>
      <w:u w:val="single"/>
    </w:rPr>
  </w:style>
  <w:style w:type="character" w:customStyle="1" w:styleId="14">
    <w:name w:val="标题 1 字符"/>
    <w:link w:val="2"/>
    <w:autoRedefine/>
    <w:qFormat/>
    <w:locked/>
    <w:uiPriority w:val="99"/>
    <w:rPr>
      <w:rFonts w:cs="Times New Roman"/>
      <w:b/>
      <w:bCs/>
      <w:kern w:val="44"/>
      <w:sz w:val="44"/>
      <w:szCs w:val="44"/>
    </w:rPr>
  </w:style>
  <w:style w:type="character" w:customStyle="1" w:styleId="15">
    <w:name w:val="正文文本缩进 字符"/>
    <w:link w:val="3"/>
    <w:autoRedefine/>
    <w:semiHidden/>
    <w:qFormat/>
    <w:locked/>
    <w:uiPriority w:val="99"/>
    <w:rPr>
      <w:rFonts w:cs="Times New Roman"/>
      <w:sz w:val="24"/>
      <w:szCs w:val="24"/>
    </w:rPr>
  </w:style>
  <w:style w:type="character" w:customStyle="1" w:styleId="16">
    <w:name w:val="批注框文本 字符"/>
    <w:link w:val="5"/>
    <w:autoRedefine/>
    <w:qFormat/>
    <w:locked/>
    <w:uiPriority w:val="99"/>
    <w:rPr>
      <w:rFonts w:cs="Times New Roman"/>
      <w:kern w:val="2"/>
      <w:sz w:val="18"/>
      <w:szCs w:val="18"/>
    </w:rPr>
  </w:style>
  <w:style w:type="character" w:customStyle="1" w:styleId="17">
    <w:name w:val="页脚 字符"/>
    <w:link w:val="6"/>
    <w:autoRedefine/>
    <w:qFormat/>
    <w:locked/>
    <w:uiPriority w:val="99"/>
    <w:rPr>
      <w:rFonts w:cs="Times New Roman"/>
      <w:kern w:val="2"/>
      <w:sz w:val="18"/>
      <w:szCs w:val="18"/>
    </w:rPr>
  </w:style>
  <w:style w:type="character" w:customStyle="1" w:styleId="18">
    <w:name w:val="页眉 字符"/>
    <w:link w:val="7"/>
    <w:autoRedefine/>
    <w:qFormat/>
    <w:locked/>
    <w:uiPriority w:val="99"/>
    <w:rPr>
      <w:rFonts w:cs="Times New Roman"/>
      <w:kern w:val="2"/>
      <w:sz w:val="18"/>
      <w:szCs w:val="18"/>
    </w:rPr>
  </w:style>
  <w:style w:type="paragraph" w:customStyle="1" w:styleId="19">
    <w:name w:val="列出段落1"/>
    <w:basedOn w:val="1"/>
    <w:autoRedefine/>
    <w:qFormat/>
    <w:uiPriority w:val="34"/>
    <w:pPr>
      <w:ind w:firstLine="420"/>
    </w:pPr>
  </w:style>
  <w:style w:type="paragraph" w:styleId="20">
    <w:name w:val="List Paragraph"/>
    <w:basedOn w:val="1"/>
    <w:autoRedefine/>
    <w:qFormat/>
    <w:uiPriority w:val="34"/>
    <w:pPr>
      <w:ind w:firstLine="420"/>
    </w:pPr>
  </w:style>
  <w:style w:type="character" w:customStyle="1" w:styleId="21">
    <w:name w:val="日期 字符"/>
    <w:basedOn w:val="11"/>
    <w:link w:val="4"/>
    <w:autoRedefine/>
    <w:qFormat/>
    <w:uiPriority w:val="0"/>
    <w:rPr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2" Type="http://schemas.openxmlformats.org/officeDocument/2006/relationships/fontTable" Target="fontTable.xml"/><Relationship Id="rId41" Type="http://schemas.openxmlformats.org/officeDocument/2006/relationships/customXml" Target="../customXml/item1.xml"/><Relationship Id="rId40" Type="http://schemas.openxmlformats.org/officeDocument/2006/relationships/numbering" Target="numbering.xml"/><Relationship Id="rId4" Type="http://schemas.openxmlformats.org/officeDocument/2006/relationships/endnotes" Target="endnotes.xml"/><Relationship Id="rId39" Type="http://schemas.openxmlformats.org/officeDocument/2006/relationships/image" Target="media/image28.jpeg"/><Relationship Id="rId38" Type="http://schemas.openxmlformats.org/officeDocument/2006/relationships/image" Target="media/image27.jpeg"/><Relationship Id="rId37" Type="http://schemas.openxmlformats.org/officeDocument/2006/relationships/image" Target="media/image26.jpeg"/><Relationship Id="rId36" Type="http://schemas.openxmlformats.org/officeDocument/2006/relationships/image" Target="media/image25.jpeg"/><Relationship Id="rId35" Type="http://schemas.openxmlformats.org/officeDocument/2006/relationships/image" Target="media/image24.jpeg"/><Relationship Id="rId34" Type="http://schemas.openxmlformats.org/officeDocument/2006/relationships/image" Target="media/image23.jpeg"/><Relationship Id="rId33" Type="http://schemas.openxmlformats.org/officeDocument/2006/relationships/image" Target="media/image22.jpeg"/><Relationship Id="rId32" Type="http://schemas.openxmlformats.org/officeDocument/2006/relationships/image" Target="media/image21.jpeg"/><Relationship Id="rId31" Type="http://schemas.openxmlformats.org/officeDocument/2006/relationships/image" Target="media/image20.jpeg"/><Relationship Id="rId30" Type="http://schemas.openxmlformats.org/officeDocument/2006/relationships/image" Target="media/image19.jpeg"/><Relationship Id="rId3" Type="http://schemas.openxmlformats.org/officeDocument/2006/relationships/footnotes" Target="footnotes.xml"/><Relationship Id="rId29" Type="http://schemas.openxmlformats.org/officeDocument/2006/relationships/image" Target="media/image18.jpeg"/><Relationship Id="rId28" Type="http://schemas.openxmlformats.org/officeDocument/2006/relationships/image" Target="media/image17.jpeg"/><Relationship Id="rId27" Type="http://schemas.openxmlformats.org/officeDocument/2006/relationships/image" Target="media/image16.jpeg"/><Relationship Id="rId26" Type="http://schemas.openxmlformats.org/officeDocument/2006/relationships/image" Target="media/image15.jpeg"/><Relationship Id="rId25" Type="http://schemas.openxmlformats.org/officeDocument/2006/relationships/image" Target="media/image14.jpeg"/><Relationship Id="rId24" Type="http://schemas.openxmlformats.org/officeDocument/2006/relationships/image" Target="media/image13.jpeg"/><Relationship Id="rId23" Type="http://schemas.openxmlformats.org/officeDocument/2006/relationships/image" Target="media/image12.jpeg"/><Relationship Id="rId22" Type="http://schemas.openxmlformats.org/officeDocument/2006/relationships/image" Target="media/image11.wmf"/><Relationship Id="rId21" Type="http://schemas.openxmlformats.org/officeDocument/2006/relationships/oleObject" Target="embeddings/oleObject4.bin"/><Relationship Id="rId20" Type="http://schemas.openxmlformats.org/officeDocument/2006/relationships/image" Target="media/image10.wmf"/><Relationship Id="rId2" Type="http://schemas.openxmlformats.org/officeDocument/2006/relationships/settings" Target="settings.xml"/><Relationship Id="rId19" Type="http://schemas.openxmlformats.org/officeDocument/2006/relationships/oleObject" Target="embeddings/oleObject3.bin"/><Relationship Id="rId18" Type="http://schemas.openxmlformats.org/officeDocument/2006/relationships/image" Target="media/image9.wmf"/><Relationship Id="rId17" Type="http://schemas.openxmlformats.org/officeDocument/2006/relationships/oleObject" Target="embeddings/oleObject2.bin"/><Relationship Id="rId16" Type="http://schemas.openxmlformats.org/officeDocument/2006/relationships/image" Target="media/image8.wmf"/><Relationship Id="rId15" Type="http://schemas.openxmlformats.org/officeDocument/2006/relationships/oleObject" Target="embeddings/oleObject1.bin"/><Relationship Id="rId14" Type="http://schemas.openxmlformats.org/officeDocument/2006/relationships/image" Target="media/image7.jpeg"/><Relationship Id="rId13" Type="http://schemas.openxmlformats.org/officeDocument/2006/relationships/image" Target="media/image6.emf"/><Relationship Id="rId12" Type="http://schemas.openxmlformats.org/officeDocument/2006/relationships/image" Target="media/image5.emf"/><Relationship Id="rId11" Type="http://schemas.openxmlformats.org/officeDocument/2006/relationships/image" Target="media/image4.emf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F191E414-11C5-4223-9FDC-4D47212E36E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17</Pages>
  <Words>4226</Words>
  <Characters>4469</Characters>
  <Lines>37</Lines>
  <Paragraphs>10</Paragraphs>
  <TotalTime>2</TotalTime>
  <ScaleCrop>false</ScaleCrop>
  <LinksUpToDate>false</LinksUpToDate>
  <CharactersWithSpaces>4531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2020-03-03T12:01:00Z</dcterms:created>
  <dc:creator>Administrator</dc:creator>
  <cp:lastModifiedBy>台风口的猪</cp:lastModifiedBy>
  <cp:lastPrinted>2015-03-16T04:07:00Z</cp:lastPrinted>
  <dcterms:modified xsi:type="dcterms:W3CDTF">2026-04-30T03:01:34Z</dcterms:modified>
  <dc:title>直流电阻测试仪</dc:title>
  <cp:revision>480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A097E31E6A844E9984E0B6A48C971957</vt:lpwstr>
  </property>
  <property fmtid="{D5CDD505-2E9C-101B-9397-08002B2CF9AE}" pid="4" name="KSOTemplateDocerSaveRecord">
    <vt:lpwstr>eyJoZGlkIjoiY2QwMjQ3NDg1NGY0ZjUyM2FhYWI2ZGY3NGY4ZmE5YzgiLCJ1c2VySWQiOiIxMTcyOTA0ODI2In0=</vt:lpwstr>
  </property>
</Properties>
</file>