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HYG-</w:t>
      </w:r>
      <w:r>
        <w:rPr>
          <w:rFonts w:hint="eastAsia"/>
          <w:b/>
          <w:sz w:val="32"/>
          <w:szCs w:val="32"/>
        </w:rPr>
        <w:t>1840台式安规综合分析仪</w:t>
      </w:r>
    </w:p>
    <w:p>
      <w:pPr>
        <w:pStyle w:val="9"/>
        <w:ind w:left="720" w:firstLine="0" w:firstLineChars="0"/>
        <w:jc w:val="center"/>
        <w:rPr>
          <w:sz w:val="18"/>
          <w:szCs w:val="18"/>
        </w:rPr>
      </w:pPr>
      <w:r>
        <w:rPr>
          <w:rFonts w:hint="eastAsia"/>
          <w:sz w:val="32"/>
          <w:szCs w:val="32"/>
        </w:rPr>
        <w:drawing>
          <wp:inline distT="0" distB="0" distL="0" distR="0">
            <wp:extent cx="3360420" cy="2260600"/>
            <wp:effectExtent l="0" t="0" r="0" b="0"/>
            <wp:docPr id="26" name="图片 26" descr="C:\Users\Administrator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Administrator\Desktop\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0420" cy="226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rPr>
          <w:b/>
          <w:color w:val="FF6600"/>
          <w:sz w:val="32"/>
          <w:szCs w:val="28"/>
        </w:rPr>
      </w:pPr>
      <w:r>
        <w:rPr>
          <w:b/>
          <w:color w:val="FF6600"/>
          <w:sz w:val="32"/>
          <w:szCs w:val="28"/>
        </w:rPr>
        <w:t>产品简介</w:t>
      </w:r>
      <w:r>
        <w:rPr>
          <w:rFonts w:hint="eastAsia"/>
          <w:b/>
          <w:color w:val="FF6600"/>
          <w:sz w:val="32"/>
          <w:szCs w:val="28"/>
        </w:rPr>
        <w:t>：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</w:t>
      </w:r>
      <w:r>
        <w:rPr>
          <w:rFonts w:hint="eastAsia"/>
          <w:sz w:val="18"/>
          <w:szCs w:val="18"/>
          <w:lang w:val="en-US" w:eastAsia="zh-CN"/>
        </w:rPr>
        <w:t>HYG-1840</w:t>
      </w:r>
      <w:r>
        <w:rPr>
          <w:rFonts w:hint="eastAsia"/>
          <w:sz w:val="18"/>
          <w:szCs w:val="18"/>
        </w:rPr>
        <w:t>台式安规分析仪采用触控屏设计，操作简便，显示直观；功能电路高度集成，实现模块化和故障自我诊断功能，售后便捷；该产品功能完备，精度业内最高，更符合标准和法规要求；测试数据本机存储，可通过WiFi通讯和手机APP导出。由于测试运行功率、低压启动和动态泄漏等项目时，被测品需要不同的电压运行中测试，所以通常需要配置</w:t>
      </w:r>
      <w:r>
        <w:rPr>
          <w:rFonts w:hint="eastAsia"/>
          <w:sz w:val="18"/>
          <w:szCs w:val="18"/>
          <w:lang w:eastAsia="zh-CN"/>
        </w:rPr>
        <w:t>我司</w:t>
      </w:r>
      <w:r>
        <w:rPr>
          <w:rFonts w:hint="eastAsia"/>
          <w:sz w:val="18"/>
          <w:szCs w:val="18"/>
        </w:rPr>
        <w:t>变频电源配合测试。</w:t>
      </w:r>
      <w:r>
        <w:rPr>
          <w:rFonts w:hint="eastAsia"/>
          <w:sz w:val="18"/>
          <w:szCs w:val="18"/>
          <w:lang w:eastAsia="zh-CN"/>
        </w:rPr>
        <w:t>我司</w:t>
      </w:r>
      <w:r>
        <w:rPr>
          <w:rFonts w:hint="eastAsia"/>
          <w:sz w:val="18"/>
          <w:szCs w:val="18"/>
        </w:rPr>
        <w:t>安规分析仪还内置主流变频电源的通讯协议，用户也可以直接使用已有其他电源。</w:t>
      </w:r>
    </w:p>
    <w:p>
      <w:pPr>
        <w:rPr>
          <w:b/>
          <w:color w:val="FF6600"/>
          <w:sz w:val="32"/>
          <w:szCs w:val="28"/>
        </w:rPr>
      </w:pPr>
      <w:r>
        <w:rPr>
          <w:b/>
          <w:color w:val="FF6600"/>
          <w:sz w:val="32"/>
          <w:szCs w:val="28"/>
        </w:rPr>
        <w:t>产品</w:t>
      </w:r>
      <w:r>
        <w:rPr>
          <w:rFonts w:hint="eastAsia"/>
          <w:b/>
          <w:color w:val="FF6600"/>
          <w:sz w:val="32"/>
          <w:szCs w:val="28"/>
        </w:rPr>
        <w:t>优势：</w:t>
      </w:r>
    </w:p>
    <w:p>
      <w:pPr>
        <w:pStyle w:val="9"/>
        <w:numPr>
          <w:ilvl w:val="0"/>
          <w:numId w:val="1"/>
        </w:numPr>
        <w:tabs>
          <w:tab w:val="left" w:pos="3068"/>
        </w:tabs>
        <w:ind w:firstLineChars="0"/>
        <w:rPr>
          <w:b/>
          <w:color w:val="FF6600"/>
          <w:sz w:val="18"/>
          <w:szCs w:val="18"/>
        </w:rPr>
      </w:pPr>
      <w:r>
        <w:rPr>
          <w:rFonts w:hint="eastAsia"/>
          <w:b/>
          <w:color w:val="FF6600"/>
          <w:sz w:val="18"/>
          <w:szCs w:val="18"/>
        </w:rPr>
        <w:t>体积小巧：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便携设计：整机尺寸132×284×470（mm），3U高度，18Kg重量；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7寸彩色触控屏，大字体显示实测值。</w:t>
      </w:r>
    </w:p>
    <w:p>
      <w:pPr>
        <w:pStyle w:val="9"/>
        <w:numPr>
          <w:ilvl w:val="0"/>
          <w:numId w:val="1"/>
        </w:numPr>
        <w:tabs>
          <w:tab w:val="left" w:pos="3068"/>
        </w:tabs>
        <w:ind w:firstLineChars="0"/>
        <w:rPr>
          <w:b/>
          <w:color w:val="FF6600"/>
          <w:sz w:val="18"/>
          <w:szCs w:val="18"/>
        </w:rPr>
      </w:pPr>
      <w:r>
        <w:rPr>
          <w:rFonts w:hint="eastAsia"/>
          <w:b/>
          <w:color w:val="FF6600"/>
          <w:sz w:val="18"/>
          <w:szCs w:val="18"/>
        </w:rPr>
        <w:t>功能齐全：</w:t>
      </w:r>
    </w:p>
    <w:p>
      <w:pPr>
        <w:pStyle w:val="9"/>
        <w:tabs>
          <w:tab w:val="left" w:pos="3068"/>
        </w:tabs>
        <w:ind w:left="360" w:firstLine="0" w:firstLineChars="0"/>
        <w:rPr>
          <w:rFonts w:hint="eastAsia"/>
          <w:b/>
          <w:color w:val="FF6600"/>
          <w:sz w:val="18"/>
          <w:szCs w:val="18"/>
        </w:rPr>
      </w:pPr>
      <w:r>
        <w:rPr>
          <w:rFonts w:hint="eastAsia"/>
          <w:sz w:val="18"/>
          <w:szCs w:val="18"/>
        </w:rPr>
        <w:t>八合一：接地电阻、绝缘电阻、交/直流耐压、动/静态泄漏电流、功率、低压启动和电弧侦测；</w:t>
      </w:r>
    </w:p>
    <w:p>
      <w:pPr>
        <w:pStyle w:val="9"/>
        <w:numPr>
          <w:ilvl w:val="0"/>
          <w:numId w:val="1"/>
        </w:numPr>
        <w:tabs>
          <w:tab w:val="left" w:pos="3068"/>
        </w:tabs>
        <w:ind w:firstLineChars="0"/>
        <w:rPr>
          <w:b/>
          <w:color w:val="FF6600"/>
          <w:sz w:val="18"/>
          <w:szCs w:val="18"/>
        </w:rPr>
      </w:pPr>
      <w:r>
        <w:rPr>
          <w:rFonts w:hint="eastAsia"/>
          <w:b/>
          <w:color w:val="FF6600"/>
          <w:sz w:val="18"/>
          <w:szCs w:val="18"/>
        </w:rPr>
        <w:t>高精度：</w:t>
      </w:r>
    </w:p>
    <w:p>
      <w:pPr>
        <w:pStyle w:val="9"/>
        <w:tabs>
          <w:tab w:val="left" w:pos="3068"/>
        </w:tabs>
        <w:ind w:left="360" w:firstLine="0" w:firstLineChars="0"/>
        <w:rPr>
          <w:b/>
          <w:color w:val="FF6600"/>
          <w:sz w:val="18"/>
          <w:szCs w:val="18"/>
        </w:rPr>
      </w:pPr>
      <w:r>
        <w:rPr>
          <w:rFonts w:hint="eastAsia"/>
          <w:sz w:val="18"/>
          <w:szCs w:val="18"/>
        </w:rPr>
        <w:t>安规项目测试精度1%，功率类测试精度0.2%；</w:t>
      </w:r>
    </w:p>
    <w:p>
      <w:pPr>
        <w:pStyle w:val="9"/>
        <w:numPr>
          <w:ilvl w:val="0"/>
          <w:numId w:val="1"/>
        </w:numPr>
        <w:ind w:firstLineChars="0"/>
        <w:rPr>
          <w:b/>
          <w:color w:val="FF6600"/>
          <w:sz w:val="18"/>
          <w:szCs w:val="18"/>
        </w:rPr>
      </w:pPr>
      <w:r>
        <w:rPr>
          <w:rFonts w:hint="eastAsia"/>
          <w:b/>
          <w:color w:val="FF6600"/>
          <w:sz w:val="18"/>
          <w:szCs w:val="18"/>
        </w:rPr>
        <w:t>速度快：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sz w:val="18"/>
          <w:szCs w:val="18"/>
        </w:rPr>
        <w:t>采用先进器件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切换速度小于</w:t>
      </w:r>
      <w:r>
        <w:rPr>
          <w:rFonts w:hint="eastAsia"/>
          <w:sz w:val="18"/>
          <w:szCs w:val="18"/>
        </w:rPr>
        <w:t>0.1S，</w:t>
      </w:r>
      <w:r>
        <w:rPr>
          <w:sz w:val="18"/>
          <w:szCs w:val="18"/>
        </w:rPr>
        <w:t>寿命长</w:t>
      </w:r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可靠性高</w:t>
      </w:r>
      <w:r>
        <w:rPr>
          <w:rFonts w:hint="eastAsia"/>
          <w:sz w:val="18"/>
          <w:szCs w:val="18"/>
        </w:rPr>
        <w:t>；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sz w:val="18"/>
          <w:szCs w:val="18"/>
        </w:rPr>
        <w:t>具有并行测试功能</w:t>
      </w:r>
      <w:r>
        <w:rPr>
          <w:rFonts w:hint="eastAsia"/>
          <w:sz w:val="18"/>
          <w:szCs w:val="18"/>
        </w:rPr>
        <w:t>（接地+耐压）。</w:t>
      </w:r>
    </w:p>
    <w:p>
      <w:pPr>
        <w:pStyle w:val="9"/>
        <w:numPr>
          <w:ilvl w:val="0"/>
          <w:numId w:val="1"/>
        </w:numPr>
        <w:tabs>
          <w:tab w:val="left" w:pos="3068"/>
        </w:tabs>
        <w:ind w:firstLineChars="0"/>
        <w:rPr>
          <w:b/>
          <w:color w:val="FF6600"/>
          <w:sz w:val="18"/>
          <w:szCs w:val="18"/>
        </w:rPr>
      </w:pPr>
      <w:r>
        <w:rPr>
          <w:rFonts w:hint="eastAsia"/>
          <w:b/>
          <w:color w:val="FF6600"/>
          <w:sz w:val="18"/>
          <w:szCs w:val="18"/>
        </w:rPr>
        <w:t>宽量程：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绝缘电阻测试电压3000V（可选6000V），测试范围达999G</w:t>
      </w:r>
      <w:r>
        <w:rPr>
          <w:rFonts w:hint="eastAsia" w:ascii="宋体" w:hAnsi="宋体" w:eastAsia="宋体"/>
          <w:sz w:val="18"/>
          <w:szCs w:val="18"/>
        </w:rPr>
        <w:t>Ω</w:t>
      </w:r>
      <w:r>
        <w:rPr>
          <w:rFonts w:hint="eastAsia"/>
          <w:sz w:val="18"/>
          <w:szCs w:val="18"/>
        </w:rPr>
        <w:t>；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sz w:val="18"/>
          <w:szCs w:val="18"/>
        </w:rPr>
        <w:t>极小的耐压击穿电流和泄漏电流</w:t>
      </w:r>
      <w:r>
        <w:rPr>
          <w:rFonts w:hint="eastAsia"/>
          <w:sz w:val="18"/>
          <w:szCs w:val="18"/>
        </w:rPr>
        <w:t>（1</w:t>
      </w:r>
      <w:r>
        <w:rPr>
          <w:rFonts w:hint="eastAsia" w:ascii="宋体" w:hAnsi="宋体" w:eastAsia="宋体"/>
          <w:sz w:val="18"/>
          <w:szCs w:val="18"/>
        </w:rPr>
        <w:t>μ</w:t>
      </w:r>
      <w:r>
        <w:rPr>
          <w:rFonts w:hint="eastAsia"/>
          <w:sz w:val="18"/>
          <w:szCs w:val="18"/>
        </w:rPr>
        <w:t>A）可准确测量；</w:t>
      </w:r>
    </w:p>
    <w:p>
      <w:pPr>
        <w:pStyle w:val="9"/>
        <w:numPr>
          <w:ilvl w:val="1"/>
          <w:numId w:val="1"/>
        </w:numPr>
        <w:ind w:firstLine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小功率（1W）准确测量；</w:t>
      </w:r>
    </w:p>
    <w:p>
      <w:pPr>
        <w:pStyle w:val="9"/>
        <w:numPr>
          <w:ilvl w:val="1"/>
          <w:numId w:val="1"/>
        </w:numPr>
        <w:ind w:firstLine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内置电源支持小电压输出（10V），满足特殊灯具等产品测试需求。</w:t>
      </w:r>
    </w:p>
    <w:p>
      <w:pPr>
        <w:pStyle w:val="9"/>
        <w:numPr>
          <w:ilvl w:val="0"/>
          <w:numId w:val="1"/>
        </w:numPr>
        <w:ind w:firstLineChars="0"/>
        <w:rPr>
          <w:b/>
          <w:color w:val="FF6600"/>
          <w:sz w:val="18"/>
          <w:szCs w:val="18"/>
        </w:rPr>
      </w:pPr>
      <w:r>
        <w:rPr>
          <w:b/>
          <w:color w:val="FF6600"/>
          <w:sz w:val="18"/>
          <w:szCs w:val="18"/>
        </w:rPr>
        <w:t>更合规</w:t>
      </w:r>
      <w:r>
        <w:rPr>
          <w:rFonts w:hint="eastAsia"/>
          <w:b/>
          <w:color w:val="FF6600"/>
          <w:sz w:val="18"/>
          <w:szCs w:val="18"/>
        </w:rPr>
        <w:t>：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sz w:val="18"/>
          <w:szCs w:val="18"/>
        </w:rPr>
        <w:t>耐压容量</w:t>
      </w:r>
      <w:r>
        <w:rPr>
          <w:rFonts w:hint="eastAsia"/>
          <w:sz w:val="18"/>
          <w:szCs w:val="18"/>
        </w:rPr>
        <w:t>500VA（5KV/100mA，短时间200mA峰值）；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sz w:val="18"/>
          <w:szCs w:val="18"/>
        </w:rPr>
        <w:t>泄漏电流</w:t>
      </w:r>
      <w:r>
        <w:rPr>
          <w:rFonts w:hint="eastAsia"/>
          <w:sz w:val="18"/>
          <w:szCs w:val="18"/>
        </w:rPr>
        <w:t>采用1MHz带宽真有效值测试，内置6种人体网络；</w:t>
      </w:r>
    </w:p>
    <w:p>
      <w:pPr>
        <w:pStyle w:val="9"/>
        <w:numPr>
          <w:ilvl w:val="1"/>
          <w:numId w:val="1"/>
        </w:numPr>
        <w:ind w:firstLine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具备直流耐压和电弧侦测功能；</w:t>
      </w:r>
    </w:p>
    <w:p>
      <w:pPr>
        <w:pStyle w:val="9"/>
        <w:numPr>
          <w:ilvl w:val="1"/>
          <w:numId w:val="1"/>
        </w:numPr>
        <w:ind w:firstLineChars="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接地电阻测试电流可选配40A，符合新标准。</w:t>
      </w:r>
    </w:p>
    <w:p>
      <w:pPr>
        <w:pStyle w:val="9"/>
        <w:numPr>
          <w:ilvl w:val="0"/>
          <w:numId w:val="1"/>
        </w:numPr>
        <w:ind w:firstLineChars="0"/>
        <w:rPr>
          <w:b/>
          <w:color w:val="FF6600"/>
          <w:sz w:val="18"/>
          <w:szCs w:val="18"/>
        </w:rPr>
      </w:pPr>
      <w:r>
        <w:rPr>
          <w:rFonts w:hint="eastAsia"/>
          <w:b/>
          <w:color w:val="FF6600"/>
          <w:sz w:val="18"/>
          <w:szCs w:val="18"/>
        </w:rPr>
        <w:t>独创实用功能：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sz w:val="18"/>
          <w:szCs w:val="18"/>
        </w:rPr>
        <w:t>台式</w:t>
      </w:r>
      <w:r>
        <w:rPr>
          <w:rFonts w:hint="eastAsia"/>
          <w:sz w:val="18"/>
          <w:szCs w:val="18"/>
        </w:rPr>
        <w:t>可</w:t>
      </w:r>
      <w:r>
        <w:rPr>
          <w:sz w:val="18"/>
          <w:szCs w:val="18"/>
        </w:rPr>
        <w:t>内置</w:t>
      </w:r>
      <w:r>
        <w:rPr>
          <w:rFonts w:hint="eastAsia"/>
          <w:sz w:val="18"/>
          <w:szCs w:val="18"/>
        </w:rPr>
        <w:t>500W变频电源（AC1846），对于灯具等小功率用电器（或者不测动泄、功率和低启时的任何用电器），台式综测即可实现全部测量项目，节省成本和空间；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多档功率自动匹配或断电换挡测试功能，适用于灯具、风扇等多档功率产品的测试；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双键模式启动，可快捷切换测试组；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接地引导启动模式，节省脚踏（按键）动作，提升效率；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支持输出电压缓升功能，满足灯具或开关电源等特殊测试需求。</w:t>
      </w:r>
    </w:p>
    <w:p>
      <w:pPr>
        <w:pStyle w:val="9"/>
        <w:numPr>
          <w:ilvl w:val="0"/>
          <w:numId w:val="1"/>
        </w:numPr>
        <w:ind w:firstLineChars="0"/>
        <w:rPr>
          <w:b/>
          <w:color w:val="FF6600"/>
          <w:sz w:val="18"/>
          <w:szCs w:val="18"/>
        </w:rPr>
      </w:pPr>
      <w:r>
        <w:rPr>
          <w:rFonts w:hint="eastAsia"/>
          <w:b/>
          <w:color w:val="FF6600"/>
          <w:sz w:val="18"/>
          <w:szCs w:val="18"/>
        </w:rPr>
        <w:t>信息化：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测试数据本机存储，可通过WiFi通讯和手机APP功能，导出测试数据；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本机可直接连接条码扫描仪，根据条码选择和启动测试组、查询测试结果；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远程升级和远程诊断功能。</w:t>
      </w:r>
    </w:p>
    <w:p>
      <w:pPr>
        <w:pStyle w:val="9"/>
        <w:numPr>
          <w:ilvl w:val="0"/>
          <w:numId w:val="1"/>
        </w:numPr>
        <w:ind w:firstLineChars="0"/>
        <w:rPr>
          <w:b/>
          <w:color w:val="FF6600"/>
          <w:sz w:val="18"/>
          <w:szCs w:val="18"/>
        </w:rPr>
      </w:pPr>
      <w:r>
        <w:rPr>
          <w:rFonts w:hint="eastAsia"/>
          <w:b/>
          <w:color w:val="FF6600"/>
          <w:sz w:val="18"/>
          <w:szCs w:val="18"/>
        </w:rPr>
        <w:t>更安全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具备地线检测、漏电、过流等全面的保护功能；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残余电力快速释放功能，确保测试人员安全。</w:t>
      </w:r>
    </w:p>
    <w:p>
      <w:pPr>
        <w:pStyle w:val="9"/>
        <w:numPr>
          <w:ilvl w:val="0"/>
          <w:numId w:val="1"/>
        </w:numPr>
        <w:ind w:firstLineChars="0"/>
        <w:rPr>
          <w:b/>
          <w:color w:val="FF6600"/>
          <w:sz w:val="18"/>
          <w:szCs w:val="18"/>
        </w:rPr>
      </w:pPr>
      <w:r>
        <w:rPr>
          <w:rFonts w:hint="eastAsia"/>
          <w:b/>
          <w:color w:val="FF6600"/>
          <w:sz w:val="18"/>
          <w:szCs w:val="18"/>
        </w:rPr>
        <w:t>易操作使用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7寸彩色触控屏，索引式设置界面，使用便捷，显示直观；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内置丰富的帮助信息，方便操作员培训上岗；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具备管理员和测试员两种模式，管理员预置参数权限，测试员仅使用权限，不能更改 ；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仪表附件采用纠错式接插件，免去复杂的安装调试环节。</w:t>
      </w:r>
    </w:p>
    <w:p>
      <w:pPr>
        <w:pStyle w:val="9"/>
        <w:numPr>
          <w:ilvl w:val="0"/>
          <w:numId w:val="1"/>
        </w:numPr>
        <w:ind w:firstLineChars="0"/>
        <w:rPr>
          <w:b/>
          <w:color w:val="FF6600"/>
          <w:sz w:val="18"/>
          <w:szCs w:val="18"/>
        </w:rPr>
      </w:pPr>
      <w:r>
        <w:rPr>
          <w:rFonts w:hint="eastAsia"/>
          <w:b/>
          <w:color w:val="FF6600"/>
          <w:sz w:val="18"/>
          <w:szCs w:val="18"/>
        </w:rPr>
        <w:t>易维护</w:t>
      </w:r>
    </w:p>
    <w:p>
      <w:pPr>
        <w:pStyle w:val="9"/>
        <w:numPr>
          <w:ilvl w:val="1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功能电路模块化设计，免工具拆装，排故简单快捷，解决售后难题；</w:t>
      </w:r>
    </w:p>
    <w:p>
      <w:pPr>
        <w:pStyle w:val="9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18"/>
          <w:szCs w:val="18"/>
        </w:rPr>
        <w:t>故障自诊断功能，自动诊断报告故障模块。</w:t>
      </w: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pStyle w:val="9"/>
        <w:numPr>
          <w:ilvl w:val="0"/>
          <w:numId w:val="2"/>
        </w:numPr>
        <w:tabs>
          <w:tab w:val="left" w:pos="3068"/>
        </w:tabs>
        <w:ind w:firstLineChars="0"/>
        <w:rPr>
          <w:b/>
          <w:color w:val="FF6600"/>
          <w:sz w:val="24"/>
          <w:szCs w:val="24"/>
        </w:rPr>
      </w:pPr>
      <w:r>
        <w:rPr>
          <w:b/>
          <w:color w:val="FF6600"/>
          <w:sz w:val="24"/>
          <w:szCs w:val="24"/>
        </w:rPr>
        <w:t>典型显示界面展示</w:t>
      </w:r>
    </w:p>
    <w:p>
      <w:pPr>
        <w:pStyle w:val="9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611630" cy="1128395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952" cy="112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drawing>
          <wp:inline distT="0" distB="0" distL="0" distR="0">
            <wp:extent cx="1499235" cy="1136650"/>
            <wp:effectExtent l="0" t="0" r="5715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870" cy="113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drawing>
          <wp:inline distT="0" distB="0" distL="0" distR="0">
            <wp:extent cx="1516380" cy="1137285"/>
            <wp:effectExtent l="0" t="0" r="7620" b="571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480" cy="113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59" w:leftChars="171" w:firstLine="723" w:firstLineChars="300"/>
        <w:rPr>
          <w:b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测试界面              自动点检              系统设置</w:t>
      </w:r>
    </w:p>
    <w:p>
      <w:pPr>
        <w:pStyle w:val="9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1582420" cy="1189355"/>
            <wp:effectExtent l="0" t="0" r="17780" b="10795"/>
            <wp:docPr id="23" name="图片 23" descr="C:\Users\Administrator\Desktop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strator\Desktop\图片2.png图片2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1191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drawing>
          <wp:inline distT="0" distB="0" distL="0" distR="0">
            <wp:extent cx="1572895" cy="1177925"/>
            <wp:effectExtent l="0" t="0" r="8255" b="317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722" cy="118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drawing>
          <wp:inline distT="0" distB="0" distL="0" distR="0">
            <wp:extent cx="1524635" cy="115062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995" cy="115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b/>
          <w:color w:val="00B0F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b/>
          <w:color w:val="00B0F0"/>
          <w:sz w:val="24"/>
          <w:szCs w:val="24"/>
        </w:rPr>
        <w:t xml:space="preserve"> 人体网络               帮助界面                数据界面</w:t>
      </w:r>
    </w:p>
    <w:p>
      <w:pPr>
        <w:pStyle w:val="9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0" distR="0">
            <wp:extent cx="1604645" cy="1175385"/>
            <wp:effectExtent l="0" t="0" r="14605" b="5715"/>
            <wp:docPr id="85" name="图片 85" descr="C:\Users\Administrator\Desktop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85" descr="C:\Users\Administrator\Desktop\图片3.png图片3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17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drawing>
          <wp:inline distT="0" distB="0" distL="0" distR="0">
            <wp:extent cx="1509395" cy="1175385"/>
            <wp:effectExtent l="0" t="0" r="0" b="5715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8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14" cy="117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drawing>
          <wp:inline distT="0" distB="0" distL="0" distR="0">
            <wp:extent cx="1581150" cy="1200150"/>
            <wp:effectExtent l="0" t="0" r="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87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59" w:leftChars="171" w:firstLine="723" w:firstLineChars="300"/>
        <w:rPr>
          <w:b/>
          <w:color w:val="00B0F0"/>
          <w:sz w:val="24"/>
          <w:szCs w:val="24"/>
        </w:rPr>
      </w:pPr>
      <w:r>
        <w:rPr>
          <w:rFonts w:hint="eastAsia"/>
          <w:b/>
          <w:color w:val="00B0F0"/>
          <w:sz w:val="24"/>
          <w:szCs w:val="24"/>
        </w:rPr>
        <w:t>远程升级              状态界面                 后面板</w:t>
      </w:r>
    </w:p>
    <w:p>
      <w:pPr>
        <w:pStyle w:val="9"/>
        <w:ind w:left="360" w:firstLine="0" w:firstLine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568450" cy="1122045"/>
            <wp:effectExtent l="0" t="0" r="12700" b="1905"/>
            <wp:docPr id="9" name="图片 9" descr="C:\Users\Administrator\Desktop\图片4.png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图片4.png图片4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0231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drawing>
          <wp:inline distT="0" distB="0" distL="0" distR="0">
            <wp:extent cx="1517015" cy="1139190"/>
            <wp:effectExtent l="0" t="0" r="6985" b="3810"/>
            <wp:docPr id="16" name="图片 16" descr="C:\Users\Administrator\Desktop\图片5.png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Administrator\Desktop\图片5.png图片5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114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drawing>
          <wp:inline distT="0" distB="0" distL="0" distR="0">
            <wp:extent cx="1537970" cy="1123315"/>
            <wp:effectExtent l="0" t="0" r="508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45" cy="112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59" w:leftChars="171" w:firstLine="723" w:firstLineChars="300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>并行测试</w:t>
      </w:r>
      <w:r>
        <w:rPr>
          <w:rFonts w:hint="eastAsia"/>
          <w:b/>
          <w:color w:val="00B0F0"/>
          <w:sz w:val="24"/>
          <w:szCs w:val="24"/>
        </w:rPr>
        <w:t xml:space="preserve">              设置界面              故障诊断</w:t>
      </w:r>
    </w:p>
    <w:p>
      <w:pPr>
        <w:pStyle w:val="9"/>
        <w:ind w:left="359" w:leftChars="171" w:firstLine="723" w:firstLineChars="300"/>
        <w:rPr>
          <w:b/>
          <w:color w:val="00B0F0"/>
          <w:sz w:val="24"/>
          <w:szCs w:val="24"/>
        </w:rPr>
      </w:pPr>
      <w:bookmarkStart w:id="0" w:name="_GoBack"/>
      <w:bookmarkEnd w:id="0"/>
    </w:p>
    <w:p>
      <w:pPr>
        <w:pStyle w:val="9"/>
        <w:ind w:left="359" w:leftChars="171" w:firstLine="723" w:firstLineChars="300"/>
        <w:rPr>
          <w:b/>
          <w:color w:val="00B0F0"/>
          <w:sz w:val="24"/>
          <w:szCs w:val="24"/>
        </w:rPr>
      </w:pPr>
    </w:p>
    <w:p>
      <w:pPr>
        <w:pStyle w:val="9"/>
        <w:ind w:left="359" w:leftChars="171" w:firstLine="723" w:firstLineChars="300"/>
        <w:rPr>
          <w:b/>
          <w:color w:val="00B0F0"/>
          <w:sz w:val="24"/>
          <w:szCs w:val="24"/>
        </w:rPr>
      </w:pPr>
    </w:p>
    <w:p>
      <w:pPr>
        <w:pStyle w:val="9"/>
        <w:ind w:left="359" w:leftChars="171" w:firstLine="723" w:firstLineChars="300"/>
        <w:rPr>
          <w:b/>
          <w:color w:val="00B0F0"/>
          <w:sz w:val="24"/>
          <w:szCs w:val="24"/>
        </w:rPr>
      </w:pPr>
    </w:p>
    <w:p>
      <w:pPr>
        <w:pStyle w:val="9"/>
        <w:ind w:left="359" w:leftChars="171" w:firstLine="723" w:firstLineChars="300"/>
        <w:rPr>
          <w:b/>
          <w:color w:val="00B0F0"/>
          <w:sz w:val="24"/>
          <w:szCs w:val="24"/>
        </w:rPr>
      </w:pPr>
    </w:p>
    <w:p>
      <w:pPr>
        <w:pStyle w:val="9"/>
        <w:ind w:left="359" w:leftChars="171" w:firstLine="723" w:firstLineChars="300"/>
        <w:rPr>
          <w:b/>
          <w:color w:val="00B0F0"/>
          <w:sz w:val="24"/>
          <w:szCs w:val="24"/>
        </w:rPr>
      </w:pPr>
    </w:p>
    <w:p>
      <w:pPr>
        <w:pStyle w:val="9"/>
        <w:ind w:left="359" w:leftChars="171" w:firstLine="723" w:firstLineChars="300"/>
        <w:rPr>
          <w:b/>
          <w:color w:val="00B0F0"/>
          <w:sz w:val="24"/>
          <w:szCs w:val="24"/>
        </w:rPr>
      </w:pPr>
    </w:p>
    <w:p>
      <w:pPr>
        <w:pStyle w:val="9"/>
        <w:ind w:left="359" w:leftChars="171" w:firstLine="723" w:firstLineChars="300"/>
        <w:rPr>
          <w:b/>
          <w:color w:val="00B0F0"/>
          <w:sz w:val="24"/>
          <w:szCs w:val="24"/>
        </w:rPr>
      </w:pPr>
    </w:p>
    <w:p>
      <w:pPr>
        <w:pStyle w:val="9"/>
        <w:ind w:left="359" w:leftChars="171" w:firstLine="723" w:firstLineChars="300"/>
        <w:rPr>
          <w:b/>
          <w:color w:val="00B0F0"/>
          <w:sz w:val="24"/>
          <w:szCs w:val="24"/>
        </w:rPr>
      </w:pPr>
    </w:p>
    <w:p>
      <w:pPr>
        <w:pStyle w:val="9"/>
        <w:ind w:left="359" w:leftChars="171" w:firstLine="723" w:firstLineChars="300"/>
        <w:rPr>
          <w:b/>
          <w:color w:val="00B0F0"/>
          <w:sz w:val="24"/>
          <w:szCs w:val="24"/>
        </w:rPr>
      </w:pPr>
    </w:p>
    <w:p>
      <w:pPr>
        <w:pStyle w:val="9"/>
        <w:ind w:left="359" w:leftChars="171" w:firstLine="723" w:firstLineChars="300"/>
        <w:rPr>
          <w:b/>
          <w:color w:val="00B0F0"/>
          <w:sz w:val="24"/>
          <w:szCs w:val="24"/>
        </w:rPr>
      </w:pPr>
    </w:p>
    <w:p>
      <w:pPr>
        <w:pStyle w:val="9"/>
        <w:ind w:left="359" w:leftChars="171" w:firstLine="723" w:firstLineChars="300"/>
        <w:rPr>
          <w:b/>
          <w:color w:val="00B0F0"/>
          <w:sz w:val="24"/>
          <w:szCs w:val="24"/>
        </w:rPr>
      </w:pPr>
    </w:p>
    <w:p>
      <w:pPr>
        <w:pStyle w:val="9"/>
        <w:keepNext/>
        <w:numPr>
          <w:ilvl w:val="0"/>
          <w:numId w:val="3"/>
        </w:numPr>
        <w:ind w:firstLineChars="0"/>
        <w:rPr>
          <w:b/>
          <w:color w:val="FF6600"/>
          <w:szCs w:val="21"/>
        </w:rPr>
      </w:pPr>
      <w:r>
        <w:rPr>
          <w:rFonts w:hint="eastAsia"/>
          <w:b/>
          <w:color w:val="FF6600"/>
          <w:szCs w:val="21"/>
        </w:rPr>
        <w:t>安规性能综合分析仪详细配置表</w:t>
      </w:r>
    </w:p>
    <w:tbl>
      <w:tblPr>
        <w:tblStyle w:val="6"/>
        <w:tblW w:w="7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475"/>
        <w:gridCol w:w="1476"/>
        <w:gridCol w:w="1475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Merge w:val="restart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系列</w:t>
            </w:r>
          </w:p>
        </w:tc>
        <w:tc>
          <w:tcPr>
            <w:tcW w:w="5902" w:type="dxa"/>
            <w:gridSpan w:val="4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台式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Merge w:val="continue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51" w:type="dxa"/>
            <w:gridSpan w:val="2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中端</w:t>
            </w:r>
          </w:p>
        </w:tc>
        <w:tc>
          <w:tcPr>
            <w:tcW w:w="2951" w:type="dxa"/>
            <w:gridSpan w:val="2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高端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功能</w:t>
            </w:r>
            <w:r>
              <w:rPr>
                <w:rFonts w:hint="eastAsia"/>
                <w:b/>
                <w:sz w:val="18"/>
                <w:szCs w:val="18"/>
              </w:rPr>
              <w:t>\</w:t>
            </w:r>
            <w:r>
              <w:rPr>
                <w:b/>
                <w:sz w:val="18"/>
                <w:szCs w:val="18"/>
              </w:rPr>
              <w:t>型号</w:t>
            </w:r>
          </w:p>
        </w:tc>
        <w:tc>
          <w:tcPr>
            <w:tcW w:w="1475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HYG-</w:t>
            </w:r>
            <w:r>
              <w:rPr>
                <w:rFonts w:hint="eastAsia"/>
                <w:b/>
                <w:sz w:val="18"/>
                <w:szCs w:val="18"/>
              </w:rPr>
              <w:t>1640</w:t>
            </w:r>
          </w:p>
        </w:tc>
        <w:tc>
          <w:tcPr>
            <w:tcW w:w="1476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HYG-</w:t>
            </w:r>
            <w:r>
              <w:rPr>
                <w:rFonts w:hint="eastAsia"/>
                <w:b/>
                <w:sz w:val="18"/>
                <w:szCs w:val="18"/>
              </w:rPr>
              <w:t>1646</w:t>
            </w:r>
          </w:p>
        </w:tc>
        <w:tc>
          <w:tcPr>
            <w:tcW w:w="1475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  <w:lang w:val="en-US" w:eastAsia="zh-CN"/>
              </w:rPr>
              <w:t>HYG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b/>
                <w:color w:val="FF0000"/>
                <w:sz w:val="18"/>
                <w:szCs w:val="18"/>
              </w:rPr>
              <w:t>1840</w:t>
            </w:r>
          </w:p>
        </w:tc>
        <w:tc>
          <w:tcPr>
            <w:tcW w:w="1476" w:type="dxa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HYG-</w:t>
            </w:r>
            <w:r>
              <w:rPr>
                <w:rFonts w:hint="eastAsia"/>
                <w:b/>
                <w:sz w:val="18"/>
                <w:szCs w:val="18"/>
              </w:rPr>
              <w:t>1846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触控</w:t>
            </w:r>
            <w:r>
              <w:rPr>
                <w:sz w:val="18"/>
                <w:szCs w:val="18"/>
              </w:rPr>
              <w:t>屏</w:t>
            </w:r>
          </w:p>
        </w:tc>
        <w:tc>
          <w:tcPr>
            <w:tcW w:w="1475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7′</w:t>
            </w:r>
          </w:p>
        </w:tc>
        <w:tc>
          <w:tcPr>
            <w:tcW w:w="147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7′</w:t>
            </w:r>
          </w:p>
        </w:tc>
        <w:tc>
          <w:tcPr>
            <w:tcW w:w="147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7′</w:t>
            </w:r>
          </w:p>
        </w:tc>
        <w:tc>
          <w:tcPr>
            <w:tcW w:w="147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安规精度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47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47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47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电参精度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0.2%</w:t>
            </w:r>
          </w:p>
        </w:tc>
        <w:tc>
          <w:tcPr>
            <w:tcW w:w="147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0.2%</w:t>
            </w:r>
          </w:p>
        </w:tc>
        <w:tc>
          <w:tcPr>
            <w:tcW w:w="147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0.2%</w:t>
            </w:r>
          </w:p>
        </w:tc>
        <w:tc>
          <w:tcPr>
            <w:tcW w:w="147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交流耐压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耐压容量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500VA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500VA</w:t>
            </w:r>
          </w:p>
        </w:tc>
        <w:tc>
          <w:tcPr>
            <w:tcW w:w="1475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500VA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500VA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直流耐压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电弧侦测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绝缘电阻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接地电阻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动态泄漏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静态泄漏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人体网络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6种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6种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6种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功率测试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低压启动</w:t>
            </w:r>
          </w:p>
        </w:tc>
        <w:tc>
          <w:tcPr>
            <w:tcW w:w="147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并行测试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本地存储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Wifi功能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条码扫描</w:t>
            </w:r>
          </w:p>
        </w:tc>
        <w:tc>
          <w:tcPr>
            <w:tcW w:w="147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USB</w:t>
            </w:r>
            <w:r>
              <w:rPr>
                <w:rFonts w:hint="eastAsia"/>
                <w:sz w:val="18"/>
                <w:szCs w:val="18"/>
              </w:rPr>
              <w:t>和网口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隔离变压器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内置电源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0.5KVA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0.5KVA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外置电源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选配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选配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点检工装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故障自检</w:t>
            </w:r>
          </w:p>
        </w:tc>
        <w:tc>
          <w:tcPr>
            <w:tcW w:w="147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模块化设计</w:t>
            </w:r>
          </w:p>
        </w:tc>
        <w:tc>
          <w:tcPr>
            <w:tcW w:w="147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5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  <w:tc>
          <w:tcPr>
            <w:tcW w:w="1476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尺寸mm</w:t>
            </w:r>
          </w:p>
        </w:tc>
        <w:tc>
          <w:tcPr>
            <w:tcW w:w="5902" w:type="dxa"/>
            <w:gridSpan w:val="4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132×284×470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重量Kg</w:t>
            </w:r>
          </w:p>
        </w:tc>
        <w:tc>
          <w:tcPr>
            <w:tcW w:w="1475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475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20</w:t>
            </w:r>
          </w:p>
        </w:tc>
      </w:tr>
    </w:tbl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rPr>
          <w:sz w:val="13"/>
          <w:szCs w:val="13"/>
        </w:rPr>
      </w:pPr>
    </w:p>
    <w:p>
      <w:pPr>
        <w:pStyle w:val="9"/>
        <w:numPr>
          <w:ilvl w:val="0"/>
          <w:numId w:val="2"/>
        </w:numPr>
        <w:tabs>
          <w:tab w:val="left" w:pos="3068"/>
        </w:tabs>
        <w:ind w:firstLineChars="0"/>
        <w:rPr>
          <w:b/>
          <w:color w:val="FF6600"/>
          <w:sz w:val="24"/>
          <w:szCs w:val="24"/>
        </w:rPr>
      </w:pPr>
      <w:r>
        <w:rPr>
          <w:b/>
          <w:color w:val="FF6600"/>
          <w:sz w:val="24"/>
          <w:szCs w:val="24"/>
        </w:rPr>
        <w:t>技术参数表</w:t>
      </w:r>
    </w:p>
    <w:tbl>
      <w:tblPr>
        <w:tblStyle w:val="6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018"/>
        <w:gridCol w:w="1417"/>
        <w:gridCol w:w="1240"/>
        <w:gridCol w:w="2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产品名称</w:t>
            </w:r>
          </w:p>
        </w:tc>
        <w:tc>
          <w:tcPr>
            <w:tcW w:w="8231" w:type="dxa"/>
            <w:gridSpan w:val="4"/>
            <w:shd w:val="clear" w:color="auto" w:fill="FFFFFF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安全性能综合分析仪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产品型号</w:t>
            </w:r>
          </w:p>
        </w:tc>
        <w:tc>
          <w:tcPr>
            <w:tcW w:w="8231" w:type="dxa"/>
            <w:gridSpan w:val="4"/>
            <w:shd w:val="clear" w:color="auto" w:fill="FFFFFF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  <w:lang w:val="en-US" w:eastAsia="zh-CN"/>
              </w:rPr>
              <w:t>HYG-</w:t>
            </w:r>
            <w:r>
              <w:rPr>
                <w:rFonts w:hint="eastAsia" w:ascii="Calibri" w:hAnsi="Calibri" w:eastAsia="宋体" w:cs="Times New Roman"/>
                <w:b/>
                <w:szCs w:val="21"/>
              </w:rPr>
              <w:t>1840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随机附件</w:t>
            </w:r>
          </w:p>
        </w:tc>
        <w:tc>
          <w:tcPr>
            <w:tcW w:w="3057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名称</w:t>
            </w:r>
          </w:p>
        </w:tc>
        <w:tc>
          <w:tcPr>
            <w:tcW w:w="1352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单位</w:t>
            </w:r>
          </w:p>
        </w:tc>
        <w:tc>
          <w:tcPr>
            <w:tcW w:w="124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数量</w:t>
            </w:r>
          </w:p>
        </w:tc>
        <w:tc>
          <w:tcPr>
            <w:tcW w:w="258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产品说明书</w:t>
            </w:r>
          </w:p>
        </w:tc>
        <w:tc>
          <w:tcPr>
            <w:tcW w:w="1352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本</w:t>
            </w:r>
          </w:p>
        </w:tc>
        <w:tc>
          <w:tcPr>
            <w:tcW w:w="124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1</w:t>
            </w:r>
          </w:p>
        </w:tc>
        <w:tc>
          <w:tcPr>
            <w:tcW w:w="258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脚踏开关</w:t>
            </w:r>
          </w:p>
        </w:tc>
        <w:tc>
          <w:tcPr>
            <w:tcW w:w="1352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套</w:t>
            </w:r>
          </w:p>
        </w:tc>
        <w:tc>
          <w:tcPr>
            <w:tcW w:w="124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1</w:t>
            </w:r>
          </w:p>
        </w:tc>
        <w:tc>
          <w:tcPr>
            <w:tcW w:w="258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已装机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报警灯</w:t>
            </w:r>
          </w:p>
        </w:tc>
        <w:tc>
          <w:tcPr>
            <w:tcW w:w="1352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套</w:t>
            </w:r>
          </w:p>
        </w:tc>
        <w:tc>
          <w:tcPr>
            <w:tcW w:w="124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1</w:t>
            </w:r>
          </w:p>
        </w:tc>
        <w:tc>
          <w:tcPr>
            <w:tcW w:w="258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已装机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电源线</w:t>
            </w:r>
          </w:p>
        </w:tc>
        <w:tc>
          <w:tcPr>
            <w:tcW w:w="1352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根</w:t>
            </w:r>
          </w:p>
        </w:tc>
        <w:tc>
          <w:tcPr>
            <w:tcW w:w="124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1</w:t>
            </w:r>
          </w:p>
        </w:tc>
        <w:tc>
          <w:tcPr>
            <w:tcW w:w="258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测试治具</w:t>
            </w:r>
          </w:p>
        </w:tc>
        <w:tc>
          <w:tcPr>
            <w:tcW w:w="1352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套</w:t>
            </w:r>
          </w:p>
        </w:tc>
        <w:tc>
          <w:tcPr>
            <w:tcW w:w="124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1</w:t>
            </w:r>
          </w:p>
        </w:tc>
        <w:tc>
          <w:tcPr>
            <w:tcW w:w="258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已装机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合格证</w:t>
            </w:r>
          </w:p>
        </w:tc>
        <w:tc>
          <w:tcPr>
            <w:tcW w:w="1352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本</w:t>
            </w:r>
          </w:p>
        </w:tc>
        <w:tc>
          <w:tcPr>
            <w:tcW w:w="124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1</w:t>
            </w:r>
          </w:p>
        </w:tc>
        <w:tc>
          <w:tcPr>
            <w:tcW w:w="258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内置点检工装</w:t>
            </w:r>
          </w:p>
        </w:tc>
        <w:tc>
          <w:tcPr>
            <w:tcW w:w="1352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套</w:t>
            </w:r>
          </w:p>
        </w:tc>
        <w:tc>
          <w:tcPr>
            <w:tcW w:w="124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1</w:t>
            </w:r>
          </w:p>
        </w:tc>
        <w:tc>
          <w:tcPr>
            <w:tcW w:w="2581" w:type="dxa"/>
            <w:shd w:val="clear" w:color="auto" w:fill="FFFFFF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325" w:type="dxa"/>
            <w:gridSpan w:val="5"/>
            <w:shd w:val="clear" w:color="auto" w:fill="FBD4B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交流耐压测试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范围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分辨率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精度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输出电压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300~5000VAC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1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V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示数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+5V)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输出频率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50/60Hz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击穿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电流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~100.00mA</w:t>
            </w:r>
          </w:p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短时间200mA峰值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.001mA/0.01mA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+ 0.002mA)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缓升时间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～999.9s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.1s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+ 0.1s)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缓降时间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～999.9s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.1s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+ 0.1s)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测试时间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.5～999.9s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.1s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+ 0.1s)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电流补偿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～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99.999 mA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.001mA/0.01mA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电弧侦测</w:t>
            </w:r>
          </w:p>
        </w:tc>
        <w:tc>
          <w:tcPr>
            <w:tcW w:w="30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～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100.00mA</w:t>
            </w:r>
          </w:p>
        </w:tc>
        <w:tc>
          <w:tcPr>
            <w:tcW w:w="2593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0.01mA</w:t>
            </w:r>
          </w:p>
        </w:tc>
        <w:tc>
          <w:tcPr>
            <w:tcW w:w="258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 xml:space="preserve">5%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325" w:type="dxa"/>
            <w:gridSpan w:val="5"/>
            <w:shd w:val="clear" w:color="auto" w:fill="FBD4B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ascii="Calibri" w:hAnsi="Calibri" w:eastAsia="宋体" w:cs="Times New Roman"/>
                <w:b/>
                <w:szCs w:val="21"/>
              </w:rPr>
              <w:t>直流耐压测试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范围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分辨率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精度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输出电压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00~6000VDC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1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V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(1%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示数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+5V)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击穿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电流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～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9.999mA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.001mA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+ 0.002mA)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缓升时间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～999.9s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.1s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+ 0.1s)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缓降时间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～999.9s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.1s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+ 0.1s)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测试时间</w:t>
            </w:r>
          </w:p>
        </w:tc>
        <w:tc>
          <w:tcPr>
            <w:tcW w:w="30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.5～999.9s</w:t>
            </w:r>
          </w:p>
        </w:tc>
        <w:tc>
          <w:tcPr>
            <w:tcW w:w="2593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.1s</w:t>
            </w:r>
          </w:p>
        </w:tc>
        <w:tc>
          <w:tcPr>
            <w:tcW w:w="258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+ 0.1s)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325" w:type="dxa"/>
            <w:gridSpan w:val="5"/>
            <w:shd w:val="clear" w:color="auto" w:fill="FBD4B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ascii="Calibri" w:hAnsi="Calibri" w:eastAsia="宋体" w:cs="Times New Roman"/>
                <w:b/>
                <w:szCs w:val="21"/>
              </w:rPr>
              <w:t>绝缘电阻测试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范围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分辨率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精度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输出电压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300~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3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000V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1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V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示数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+5V)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绝缘电阻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0.5M~999GΩ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.01M/0.1M/1M/10M/100M/1G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 xml:space="preserve">0.60M~9.99M </w:t>
            </w:r>
          </w:p>
          <w:p>
            <w:pPr>
              <w:ind w:firstLine="900" w:firstLineChars="500"/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示数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+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0.0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3M)</w:t>
            </w:r>
          </w:p>
          <w:p>
            <w:pPr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10.0M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Ω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~99.9M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 xml:space="preserve">Ω </w:t>
            </w:r>
          </w:p>
          <w:p>
            <w:pPr>
              <w:ind w:firstLine="900" w:firstLineChars="500"/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(3%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示数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+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0.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3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M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)</w:t>
            </w:r>
          </w:p>
          <w:p>
            <w:pPr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100M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Ω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~9999M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 xml:space="preserve">Ω </w:t>
            </w:r>
          </w:p>
          <w:p>
            <w:pPr>
              <w:ind w:firstLine="900" w:firstLineChars="500"/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(5%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示数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+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3M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)</w:t>
            </w:r>
          </w:p>
          <w:p>
            <w:pPr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10.0G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Ω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~100G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 xml:space="preserve">Ω  </w:t>
            </w:r>
          </w:p>
          <w:p>
            <w:pPr>
              <w:ind w:firstLine="900" w:firstLineChars="500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(15%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示数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+ 0.8G)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缓升时间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～999.9s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.1s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+ 0.1s)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缓降时间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～999.9s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.1s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+ 0.1s)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测试时间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.5～999.9s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.1s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+ 0.1s)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延迟时间</w:t>
            </w:r>
          </w:p>
        </w:tc>
        <w:tc>
          <w:tcPr>
            <w:tcW w:w="30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～999.9s</w:t>
            </w:r>
          </w:p>
        </w:tc>
        <w:tc>
          <w:tcPr>
            <w:tcW w:w="259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.1s</w:t>
            </w:r>
          </w:p>
        </w:tc>
        <w:tc>
          <w:tcPr>
            <w:tcW w:w="25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+ 0.1s)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325" w:type="dxa"/>
            <w:gridSpan w:val="5"/>
            <w:shd w:val="clear" w:color="auto" w:fill="FBD4B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ascii="Calibri" w:hAnsi="Calibri" w:eastAsia="宋体" w:cs="Times New Roman"/>
                <w:b/>
                <w:szCs w:val="21"/>
              </w:rPr>
              <w:t>接地电阻测试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范围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分辨率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精度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输出电流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1.0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～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32.0A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（选配42A）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.1A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±(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1%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示数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+0.2A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输出频率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50/60Hz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接地电阻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10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～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600.0mΩ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（电压不超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12V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 xml:space="preserve"> mΩ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±(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1%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示数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+2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mΩ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电阻补偿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～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600.0mΩ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 xml:space="preserve"> mΩ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±(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1%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示数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+2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mΩ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测试时间</w:t>
            </w:r>
          </w:p>
        </w:tc>
        <w:tc>
          <w:tcPr>
            <w:tcW w:w="30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.5～999.9s</w:t>
            </w:r>
          </w:p>
        </w:tc>
        <w:tc>
          <w:tcPr>
            <w:tcW w:w="2593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.1s</w:t>
            </w:r>
          </w:p>
        </w:tc>
        <w:tc>
          <w:tcPr>
            <w:tcW w:w="258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+ 0.1s)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325" w:type="dxa"/>
            <w:gridSpan w:val="5"/>
            <w:shd w:val="clear" w:color="auto" w:fill="FBD4B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ascii="Calibri" w:hAnsi="Calibri" w:eastAsia="宋体" w:cs="Times New Roman"/>
                <w:b/>
                <w:szCs w:val="21"/>
              </w:rPr>
              <w:t>泄漏电流测试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范围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分辨率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精度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输出电压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30.0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～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300.0V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.1V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(0.2%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示数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+0.5V)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输出电流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.000A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.001A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(0.2% + 0.01A)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泄漏电流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0.0050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～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12.000mA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.0001/0.001 mA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(1% + 3uA)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测试时间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1.0～999.9s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.1s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+ 0.1s)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人体网络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6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种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电流补偿</w:t>
            </w:r>
          </w:p>
        </w:tc>
        <w:tc>
          <w:tcPr>
            <w:tcW w:w="30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0.0050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～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12.000mA</w:t>
            </w:r>
          </w:p>
        </w:tc>
        <w:tc>
          <w:tcPr>
            <w:tcW w:w="259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.0001/0.001 mA</w:t>
            </w:r>
          </w:p>
        </w:tc>
        <w:tc>
          <w:tcPr>
            <w:tcW w:w="25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(1% + 3uA)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325" w:type="dxa"/>
            <w:gridSpan w:val="5"/>
            <w:shd w:val="clear" w:color="auto" w:fill="FBD4B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ascii="Calibri" w:hAnsi="Calibri" w:eastAsia="宋体" w:cs="Times New Roman"/>
                <w:b/>
                <w:szCs w:val="21"/>
              </w:rPr>
              <w:t>功率测试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范围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分辨率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精度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电压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30.0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～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300.0V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.1V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(0.2%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示数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+0.5V)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电流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16.000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.001A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(0.2% + 0.01A)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功率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3500W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.1W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/1W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(0.3% + 4.0W)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测试时间</w:t>
            </w:r>
          </w:p>
        </w:tc>
        <w:tc>
          <w:tcPr>
            <w:tcW w:w="30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.5～999.9s</w:t>
            </w:r>
          </w:p>
        </w:tc>
        <w:tc>
          <w:tcPr>
            <w:tcW w:w="2593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.1s</w:t>
            </w:r>
          </w:p>
        </w:tc>
        <w:tc>
          <w:tcPr>
            <w:tcW w:w="258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+ 0.1s)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325" w:type="dxa"/>
            <w:gridSpan w:val="5"/>
            <w:shd w:val="clear" w:color="auto" w:fill="FBD4B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ascii="Calibri" w:hAnsi="Calibri" w:eastAsia="宋体" w:cs="Times New Roman"/>
                <w:b/>
                <w:szCs w:val="21"/>
              </w:rPr>
              <w:t>低压启动测试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范围</w:t>
            </w:r>
          </w:p>
        </w:tc>
        <w:tc>
          <w:tcPr>
            <w:tcW w:w="2593" w:type="dxa"/>
            <w:gridSpan w:val="2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分辨率</w:t>
            </w:r>
          </w:p>
        </w:tc>
        <w:tc>
          <w:tcPr>
            <w:tcW w:w="2581" w:type="dxa"/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b/>
                <w:sz w:val="18"/>
                <w:szCs w:val="18"/>
              </w:rPr>
              <w:t>精度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电压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30.0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～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300.0V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.1V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(0.2%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示数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+0.5V)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电流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.000A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.001A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(0.2% + 0.01A)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功率</w:t>
            </w:r>
          </w:p>
        </w:tc>
        <w:tc>
          <w:tcPr>
            <w:tcW w:w="305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35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00W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（由内置电源决定）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.1W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/1W</w:t>
            </w:r>
          </w:p>
        </w:tc>
        <w:tc>
          <w:tcPr>
            <w:tcW w:w="2581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(0.3% + 4.0W)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测试时间</w:t>
            </w:r>
          </w:p>
        </w:tc>
        <w:tc>
          <w:tcPr>
            <w:tcW w:w="305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.5～999.9s</w:t>
            </w:r>
          </w:p>
        </w:tc>
        <w:tc>
          <w:tcPr>
            <w:tcW w:w="2593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0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.1s</w:t>
            </w:r>
          </w:p>
        </w:tc>
        <w:tc>
          <w:tcPr>
            <w:tcW w:w="2581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±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(1% + 0.1s)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325" w:type="dxa"/>
            <w:gridSpan w:val="5"/>
            <w:shd w:val="clear" w:color="auto" w:fill="FBD4B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ascii="Calibri" w:hAnsi="Calibri" w:eastAsia="宋体" w:cs="Times New Roman"/>
                <w:b/>
                <w:szCs w:val="21"/>
              </w:rPr>
              <w:t>并行测试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标配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接地+耐压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选配</w:t>
            </w:r>
          </w:p>
        </w:tc>
        <w:tc>
          <w:tcPr>
            <w:tcW w:w="8231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/>
              </w:rPr>
              <w:t>接地+功率</w:t>
            </w:r>
            <w:r>
              <w:t>，耐压</w:t>
            </w:r>
            <w:r>
              <w:rPr>
                <w:rFonts w:hint="eastAsia"/>
              </w:rPr>
              <w:t>+功率</w:t>
            </w:r>
            <w:r>
              <w:t>，接地</w:t>
            </w:r>
            <w:r>
              <w:rPr>
                <w:rFonts w:hint="eastAsia"/>
              </w:rPr>
              <w:t>+耐压+功率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325" w:type="dxa"/>
            <w:gridSpan w:val="5"/>
            <w:shd w:val="clear" w:color="auto" w:fill="FBD4B4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ascii="Calibri" w:hAnsi="Calibri" w:eastAsia="宋体" w:cs="Times New Roman"/>
                <w:b/>
                <w:szCs w:val="21"/>
              </w:rPr>
              <w:t>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内置电源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94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外置电源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325" w:type="dxa"/>
            <w:gridSpan w:val="5"/>
            <w:shd w:val="clear" w:color="auto" w:fill="FBD4B4" w:themeFill="accent6" w:themeFillTint="66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控制与接口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09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PLC开关量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合格、不合格、测试中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09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RS232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09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WiFi功能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>
            <w:pPr>
              <w:jc w:val="left"/>
            </w:pPr>
            <w:r>
              <w:t>标配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09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USB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09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LAN网口</w:t>
            </w:r>
          </w:p>
        </w:tc>
        <w:tc>
          <w:tcPr>
            <w:tcW w:w="8231" w:type="dxa"/>
            <w:gridSpan w:val="4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</w:tbl>
    <w:p>
      <w:pPr>
        <w:rPr>
          <w:b/>
          <w:color w:val="00B0F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color w:val="00B0F0"/>
        <w:u w:val="double" w:color="FFC000"/>
      </w:rPr>
    </w:pPr>
    <w:r>
      <w:drawing>
        <wp:inline distT="0" distB="0" distL="114300" distR="114300">
          <wp:extent cx="4197350" cy="141605"/>
          <wp:effectExtent l="0" t="0" r="12700" b="10795"/>
          <wp:docPr id="5" name="图片 5" descr="华能物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华能物料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7350" cy="141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18"/>
      </w:pBdr>
      <w:jc w:val="left"/>
    </w:pPr>
    <w:r>
      <w:rPr>
        <w:rFonts w:hint="eastAsia" w:ascii="华文新魏" w:hAnsi="华文新魏" w:eastAsia="华文新魏"/>
        <w:b/>
        <w:bCs/>
        <w:color w:val="000000"/>
        <w:w w:val="150"/>
        <w:sz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2110740</wp:posOffset>
          </wp:positionH>
          <wp:positionV relativeFrom="paragraph">
            <wp:posOffset>18415</wp:posOffset>
          </wp:positionV>
          <wp:extent cx="3163570" cy="237490"/>
          <wp:effectExtent l="0" t="0" r="17780" b="10160"/>
          <wp:wrapTopAndBottom/>
          <wp:docPr id="13" name="图片 13" descr="士大夫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士大夫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357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新魏" w:hAnsi="华文新魏" w:eastAsia="华文新魏"/>
        <w:b/>
        <w:bCs/>
        <w:color w:val="000000"/>
        <w:w w:val="150"/>
        <w:sz w:val="36"/>
      </w:rPr>
      <w:drawing>
        <wp:inline distT="0" distB="0" distL="114300" distR="114300">
          <wp:extent cx="1924685" cy="214630"/>
          <wp:effectExtent l="0" t="0" r="18415" b="13970"/>
          <wp:docPr id="1" name="图片 1" descr="华能物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华能物料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24685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15px;height:15px" o:bullet="t">
        <v:imagedata r:id="rId1" o:title=""/>
      </v:shape>
    </w:pict>
  </w:numPicBullet>
  <w:numPicBullet w:numPicBulletId="1">
    <w:pict>
      <v:shape id="1" type="#_x0000_t75" style="width:15px;height:15px" o:bullet="t">
        <v:imagedata r:id="rId2" o:title=""/>
      </v:shape>
    </w:pict>
  </w:numPicBullet>
  <w:abstractNum w:abstractNumId="0">
    <w:nsid w:val="06830144"/>
    <w:multiLevelType w:val="multilevel"/>
    <w:tmpl w:val="06830144"/>
    <w:lvl w:ilvl="0" w:tentative="0">
      <w:start w:val="1"/>
      <w:numFmt w:val="bullet"/>
      <w:lvlText w:val=""/>
      <w:lvlPicBulletId w:val="1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8300E14"/>
    <w:multiLevelType w:val="multilevel"/>
    <w:tmpl w:val="18300E14"/>
    <w:lvl w:ilvl="0" w:tentative="0">
      <w:start w:val="1"/>
      <w:numFmt w:val="bullet"/>
      <w:lvlText w:val=""/>
      <w:lvlPicBulletId w:val="0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02B041D"/>
    <w:multiLevelType w:val="multilevel"/>
    <w:tmpl w:val="702B041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、"/>
      <w:lvlJc w:val="left"/>
      <w:pPr>
        <w:ind w:left="1620" w:hanging="360"/>
      </w:pPr>
      <w:rPr>
        <w:rFonts w:asciiTheme="minorHAnsi" w:hAnsiTheme="minorHAnsi" w:eastAsiaTheme="minorEastAsia" w:cstheme="minorBidi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3BA"/>
    <w:rsid w:val="00003CDC"/>
    <w:rsid w:val="00004D49"/>
    <w:rsid w:val="00007FA9"/>
    <w:rsid w:val="000178E3"/>
    <w:rsid w:val="00022C86"/>
    <w:rsid w:val="00024664"/>
    <w:rsid w:val="000642E7"/>
    <w:rsid w:val="000671E9"/>
    <w:rsid w:val="00074AB3"/>
    <w:rsid w:val="00074C18"/>
    <w:rsid w:val="00087A0F"/>
    <w:rsid w:val="00094F65"/>
    <w:rsid w:val="000B593C"/>
    <w:rsid w:val="000C72B2"/>
    <w:rsid w:val="000D7595"/>
    <w:rsid w:val="000F3B8C"/>
    <w:rsid w:val="000F6CCF"/>
    <w:rsid w:val="00110759"/>
    <w:rsid w:val="00171213"/>
    <w:rsid w:val="00176F82"/>
    <w:rsid w:val="00182ADD"/>
    <w:rsid w:val="001A740A"/>
    <w:rsid w:val="001C34D5"/>
    <w:rsid w:val="001C62EB"/>
    <w:rsid w:val="001E1388"/>
    <w:rsid w:val="001F3932"/>
    <w:rsid w:val="002073E5"/>
    <w:rsid w:val="002238C3"/>
    <w:rsid w:val="0022451E"/>
    <w:rsid w:val="002343CC"/>
    <w:rsid w:val="00245698"/>
    <w:rsid w:val="00246A11"/>
    <w:rsid w:val="002534E4"/>
    <w:rsid w:val="002570A6"/>
    <w:rsid w:val="00265929"/>
    <w:rsid w:val="002710D7"/>
    <w:rsid w:val="002731EF"/>
    <w:rsid w:val="00273629"/>
    <w:rsid w:val="00274B7E"/>
    <w:rsid w:val="0029586A"/>
    <w:rsid w:val="002B44CC"/>
    <w:rsid w:val="002C5193"/>
    <w:rsid w:val="002D4118"/>
    <w:rsid w:val="002F30AE"/>
    <w:rsid w:val="00300C84"/>
    <w:rsid w:val="003019C2"/>
    <w:rsid w:val="003043BA"/>
    <w:rsid w:val="00313AD0"/>
    <w:rsid w:val="00317337"/>
    <w:rsid w:val="00356EA5"/>
    <w:rsid w:val="003615FC"/>
    <w:rsid w:val="00361DD7"/>
    <w:rsid w:val="0036402D"/>
    <w:rsid w:val="00364751"/>
    <w:rsid w:val="0036479B"/>
    <w:rsid w:val="0036548B"/>
    <w:rsid w:val="003729ED"/>
    <w:rsid w:val="00376B0D"/>
    <w:rsid w:val="003962E8"/>
    <w:rsid w:val="00396EFC"/>
    <w:rsid w:val="003B465A"/>
    <w:rsid w:val="003C47F5"/>
    <w:rsid w:val="003E5149"/>
    <w:rsid w:val="003F5677"/>
    <w:rsid w:val="00406711"/>
    <w:rsid w:val="00426BFE"/>
    <w:rsid w:val="00445F62"/>
    <w:rsid w:val="0045384B"/>
    <w:rsid w:val="00463E72"/>
    <w:rsid w:val="00465515"/>
    <w:rsid w:val="004734A5"/>
    <w:rsid w:val="00475424"/>
    <w:rsid w:val="00475EAD"/>
    <w:rsid w:val="00482062"/>
    <w:rsid w:val="00484009"/>
    <w:rsid w:val="004B7F0A"/>
    <w:rsid w:val="004C3106"/>
    <w:rsid w:val="004E2414"/>
    <w:rsid w:val="004E3D93"/>
    <w:rsid w:val="004F5669"/>
    <w:rsid w:val="00501751"/>
    <w:rsid w:val="005145F1"/>
    <w:rsid w:val="00515223"/>
    <w:rsid w:val="00525ABB"/>
    <w:rsid w:val="0053386E"/>
    <w:rsid w:val="005428ED"/>
    <w:rsid w:val="005646A1"/>
    <w:rsid w:val="00575CB6"/>
    <w:rsid w:val="00587F84"/>
    <w:rsid w:val="005968F3"/>
    <w:rsid w:val="00597FEB"/>
    <w:rsid w:val="005B1BE7"/>
    <w:rsid w:val="005B2A03"/>
    <w:rsid w:val="005B50E5"/>
    <w:rsid w:val="005B5119"/>
    <w:rsid w:val="005C43BF"/>
    <w:rsid w:val="005C55C4"/>
    <w:rsid w:val="005C5AF1"/>
    <w:rsid w:val="005D1588"/>
    <w:rsid w:val="005D4493"/>
    <w:rsid w:val="005D6042"/>
    <w:rsid w:val="005E2694"/>
    <w:rsid w:val="00607415"/>
    <w:rsid w:val="00627FD1"/>
    <w:rsid w:val="00640B22"/>
    <w:rsid w:val="00641FF7"/>
    <w:rsid w:val="0067035C"/>
    <w:rsid w:val="00670476"/>
    <w:rsid w:val="00692F85"/>
    <w:rsid w:val="00695CCF"/>
    <w:rsid w:val="006A6E64"/>
    <w:rsid w:val="006B6881"/>
    <w:rsid w:val="006C3482"/>
    <w:rsid w:val="006E7119"/>
    <w:rsid w:val="00705370"/>
    <w:rsid w:val="007114F6"/>
    <w:rsid w:val="00740B6E"/>
    <w:rsid w:val="007455B5"/>
    <w:rsid w:val="00761305"/>
    <w:rsid w:val="0077418C"/>
    <w:rsid w:val="007768E5"/>
    <w:rsid w:val="00782FA6"/>
    <w:rsid w:val="00784497"/>
    <w:rsid w:val="007916FE"/>
    <w:rsid w:val="00796600"/>
    <w:rsid w:val="007A0589"/>
    <w:rsid w:val="007C671D"/>
    <w:rsid w:val="007D6543"/>
    <w:rsid w:val="007D792A"/>
    <w:rsid w:val="007E64B3"/>
    <w:rsid w:val="007F651C"/>
    <w:rsid w:val="00811E2E"/>
    <w:rsid w:val="00815A91"/>
    <w:rsid w:val="00834031"/>
    <w:rsid w:val="00844247"/>
    <w:rsid w:val="00860023"/>
    <w:rsid w:val="00871375"/>
    <w:rsid w:val="008746C0"/>
    <w:rsid w:val="00877587"/>
    <w:rsid w:val="00882D79"/>
    <w:rsid w:val="008900BD"/>
    <w:rsid w:val="008903CA"/>
    <w:rsid w:val="00893F51"/>
    <w:rsid w:val="008A5C5A"/>
    <w:rsid w:val="008C64D5"/>
    <w:rsid w:val="008C762B"/>
    <w:rsid w:val="008E70E5"/>
    <w:rsid w:val="0091751C"/>
    <w:rsid w:val="00936F56"/>
    <w:rsid w:val="0094628E"/>
    <w:rsid w:val="00964081"/>
    <w:rsid w:val="00964959"/>
    <w:rsid w:val="0096592A"/>
    <w:rsid w:val="00977276"/>
    <w:rsid w:val="00977A97"/>
    <w:rsid w:val="00986AF5"/>
    <w:rsid w:val="009910F1"/>
    <w:rsid w:val="009B0B63"/>
    <w:rsid w:val="009B3611"/>
    <w:rsid w:val="009B73E9"/>
    <w:rsid w:val="009D42B5"/>
    <w:rsid w:val="009D6C91"/>
    <w:rsid w:val="009E0A48"/>
    <w:rsid w:val="009E19E9"/>
    <w:rsid w:val="00A05B52"/>
    <w:rsid w:val="00A1009F"/>
    <w:rsid w:val="00A21ABA"/>
    <w:rsid w:val="00A27ED6"/>
    <w:rsid w:val="00A33F87"/>
    <w:rsid w:val="00A37EDF"/>
    <w:rsid w:val="00A42FDF"/>
    <w:rsid w:val="00A53776"/>
    <w:rsid w:val="00A63AD6"/>
    <w:rsid w:val="00A7654D"/>
    <w:rsid w:val="00A93902"/>
    <w:rsid w:val="00AB480D"/>
    <w:rsid w:val="00AC4F48"/>
    <w:rsid w:val="00B0621C"/>
    <w:rsid w:val="00B13289"/>
    <w:rsid w:val="00B21254"/>
    <w:rsid w:val="00B21721"/>
    <w:rsid w:val="00B23A4C"/>
    <w:rsid w:val="00B31863"/>
    <w:rsid w:val="00B57DC6"/>
    <w:rsid w:val="00B80921"/>
    <w:rsid w:val="00B82DC6"/>
    <w:rsid w:val="00B834A7"/>
    <w:rsid w:val="00B84835"/>
    <w:rsid w:val="00B978BB"/>
    <w:rsid w:val="00B97F48"/>
    <w:rsid w:val="00BA064F"/>
    <w:rsid w:val="00BA06D0"/>
    <w:rsid w:val="00BA0DB8"/>
    <w:rsid w:val="00BC0B46"/>
    <w:rsid w:val="00BC21AF"/>
    <w:rsid w:val="00BC47D7"/>
    <w:rsid w:val="00BD371A"/>
    <w:rsid w:val="00BD5B1C"/>
    <w:rsid w:val="00BD5E23"/>
    <w:rsid w:val="00BE42E4"/>
    <w:rsid w:val="00BF335B"/>
    <w:rsid w:val="00BF3D5F"/>
    <w:rsid w:val="00C0591C"/>
    <w:rsid w:val="00C1759D"/>
    <w:rsid w:val="00C31779"/>
    <w:rsid w:val="00C3568B"/>
    <w:rsid w:val="00C35B18"/>
    <w:rsid w:val="00C41DB2"/>
    <w:rsid w:val="00C52B6F"/>
    <w:rsid w:val="00C6149B"/>
    <w:rsid w:val="00C7020B"/>
    <w:rsid w:val="00C750AD"/>
    <w:rsid w:val="00C7752B"/>
    <w:rsid w:val="00C82164"/>
    <w:rsid w:val="00CA149A"/>
    <w:rsid w:val="00CA3FFC"/>
    <w:rsid w:val="00CB50A0"/>
    <w:rsid w:val="00CC3987"/>
    <w:rsid w:val="00CC3CE2"/>
    <w:rsid w:val="00CC72A5"/>
    <w:rsid w:val="00CF35C8"/>
    <w:rsid w:val="00D03907"/>
    <w:rsid w:val="00D04A2A"/>
    <w:rsid w:val="00D070D1"/>
    <w:rsid w:val="00D209F0"/>
    <w:rsid w:val="00D268E5"/>
    <w:rsid w:val="00D33D85"/>
    <w:rsid w:val="00D4054E"/>
    <w:rsid w:val="00D417A1"/>
    <w:rsid w:val="00D508F4"/>
    <w:rsid w:val="00D5167D"/>
    <w:rsid w:val="00D624C3"/>
    <w:rsid w:val="00D67C69"/>
    <w:rsid w:val="00D67EB4"/>
    <w:rsid w:val="00D70D54"/>
    <w:rsid w:val="00D85759"/>
    <w:rsid w:val="00D87320"/>
    <w:rsid w:val="00D96E60"/>
    <w:rsid w:val="00D973EC"/>
    <w:rsid w:val="00DA582E"/>
    <w:rsid w:val="00DD3F7B"/>
    <w:rsid w:val="00DF16DB"/>
    <w:rsid w:val="00DF5B28"/>
    <w:rsid w:val="00E022AF"/>
    <w:rsid w:val="00E02783"/>
    <w:rsid w:val="00E03E57"/>
    <w:rsid w:val="00E05D69"/>
    <w:rsid w:val="00E30F96"/>
    <w:rsid w:val="00E33A93"/>
    <w:rsid w:val="00E43546"/>
    <w:rsid w:val="00E4697E"/>
    <w:rsid w:val="00E555D8"/>
    <w:rsid w:val="00E70299"/>
    <w:rsid w:val="00E70BA7"/>
    <w:rsid w:val="00E75B03"/>
    <w:rsid w:val="00E8427E"/>
    <w:rsid w:val="00E90FF8"/>
    <w:rsid w:val="00EA31BE"/>
    <w:rsid w:val="00EA4728"/>
    <w:rsid w:val="00EC13D0"/>
    <w:rsid w:val="00EC1A14"/>
    <w:rsid w:val="00EC510C"/>
    <w:rsid w:val="00F02643"/>
    <w:rsid w:val="00F10775"/>
    <w:rsid w:val="00F32507"/>
    <w:rsid w:val="00F3486D"/>
    <w:rsid w:val="00F36606"/>
    <w:rsid w:val="00F51E60"/>
    <w:rsid w:val="00F7258B"/>
    <w:rsid w:val="00F7416B"/>
    <w:rsid w:val="00F8363C"/>
    <w:rsid w:val="00F83977"/>
    <w:rsid w:val="00F96F71"/>
    <w:rsid w:val="00F97933"/>
    <w:rsid w:val="00FA218F"/>
    <w:rsid w:val="00FA26A3"/>
    <w:rsid w:val="00FA6389"/>
    <w:rsid w:val="00FD199A"/>
    <w:rsid w:val="00FD1CBF"/>
    <w:rsid w:val="00FE65E4"/>
    <w:rsid w:val="3CCA78DE"/>
    <w:rsid w:val="4EB702E6"/>
    <w:rsid w:val="64A5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6.jpe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jpeg"/><Relationship Id="rId14" Type="http://schemas.openxmlformats.org/officeDocument/2006/relationships/image" Target="media/image12.jpeg"/><Relationship Id="rId13" Type="http://schemas.openxmlformats.org/officeDocument/2006/relationships/image" Target="media/image11.pn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5EC6D-494E-433E-A87C-F310106FB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564</Words>
  <Characters>3217</Characters>
  <Lines>26</Lines>
  <Paragraphs>7</Paragraphs>
  <TotalTime>4</TotalTime>
  <ScaleCrop>false</ScaleCrop>
  <LinksUpToDate>false</LinksUpToDate>
  <CharactersWithSpaces>3774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2019-08-15T05:19:00Z</dcterms:created>
  <dc:creator>Windows 用户</dc:creator>
  <cp:lastModifiedBy>sweet</cp:lastModifiedBy>
  <cp:lastPrinted>2019-05-31T07:41:00Z</cp:lastPrinted>
  <dcterms:modified xsi:type="dcterms:W3CDTF">2019-12-24T04:00:06Z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