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10A2F9">
      <w:pPr>
        <w:ind w:firstLine="400"/>
        <w:rPr>
          <w:sz w:val="20"/>
        </w:rPr>
      </w:pPr>
    </w:p>
    <w:p w14:paraId="25E9D9E8">
      <w:pPr>
        <w:rPr>
          <w:rFonts w:hint="eastAsia"/>
        </w:rPr>
      </w:pPr>
    </w:p>
    <w:p w14:paraId="1DD93856">
      <w:pPr>
        <w:keepNext w:val="0"/>
        <w:keepLines w:val="0"/>
        <w:pageBreakBefore w:val="0"/>
        <w:widowControl w:val="0"/>
        <w:kinsoku/>
        <w:wordWrap/>
        <w:overflowPunct/>
        <w:topLinePunct w:val="0"/>
        <w:autoSpaceDE/>
        <w:autoSpaceDN/>
        <w:bidi w:val="0"/>
        <w:adjustRightInd/>
        <w:snapToGrid/>
        <w:spacing w:line="40" w:lineRule="atLeast"/>
        <w:ind w:firstLine="0" w:firstLineChars="0"/>
        <w:jc w:val="center"/>
        <w:textAlignment w:val="auto"/>
        <w:rPr>
          <w:rFonts w:hint="eastAsia" w:ascii="宋体" w:hAnsi="宋体"/>
          <w:b/>
          <w:sz w:val="52"/>
          <w:szCs w:val="52"/>
        </w:rPr>
      </w:pPr>
      <w:r>
        <w:rPr>
          <w:rFonts w:hint="eastAsia" w:ascii="宋体" w:hAnsi="宋体"/>
          <w:b/>
          <w:sz w:val="52"/>
          <w:szCs w:val="52"/>
        </w:rPr>
        <w:t>HYG-60AQY</w:t>
      </w:r>
    </w:p>
    <w:p w14:paraId="31E3913F">
      <w:pPr>
        <w:keepNext w:val="0"/>
        <w:keepLines w:val="0"/>
        <w:pageBreakBefore w:val="0"/>
        <w:widowControl w:val="0"/>
        <w:kinsoku/>
        <w:wordWrap/>
        <w:overflowPunct/>
        <w:topLinePunct w:val="0"/>
        <w:autoSpaceDE/>
        <w:autoSpaceDN/>
        <w:bidi w:val="0"/>
        <w:adjustRightInd/>
        <w:snapToGrid/>
        <w:spacing w:line="40" w:lineRule="atLeast"/>
        <w:ind w:firstLine="0" w:firstLineChars="0"/>
        <w:jc w:val="center"/>
        <w:textAlignment w:val="auto"/>
        <w:rPr>
          <w:rFonts w:hint="eastAsia" w:ascii="宋体" w:hAnsi="宋体"/>
          <w:b/>
          <w:sz w:val="52"/>
          <w:szCs w:val="52"/>
        </w:rPr>
      </w:pPr>
      <w:r>
        <w:rPr>
          <w:rFonts w:hint="eastAsia" w:ascii="宋体" w:hAnsi="宋体"/>
          <w:b/>
          <w:sz w:val="52"/>
          <w:szCs w:val="52"/>
        </w:rPr>
        <w:t>三通道直流电阻测试仪</w:t>
      </w:r>
    </w:p>
    <w:p w14:paraId="1B80CF70">
      <w:pPr>
        <w:keepNext w:val="0"/>
        <w:keepLines w:val="0"/>
        <w:pageBreakBefore w:val="0"/>
        <w:widowControl w:val="0"/>
        <w:kinsoku/>
        <w:wordWrap/>
        <w:overflowPunct/>
        <w:topLinePunct w:val="0"/>
        <w:autoSpaceDE/>
        <w:autoSpaceDN/>
        <w:bidi w:val="0"/>
        <w:adjustRightInd/>
        <w:snapToGrid/>
        <w:spacing w:line="40" w:lineRule="atLeast"/>
        <w:ind w:firstLine="0" w:firstLineChars="0"/>
        <w:jc w:val="center"/>
        <w:textAlignment w:val="auto"/>
        <w:rPr>
          <w:rFonts w:hint="eastAsia" w:ascii="宋体" w:hAnsi="宋体"/>
          <w:b/>
          <w:sz w:val="48"/>
          <w:szCs w:val="48"/>
        </w:rPr>
      </w:pPr>
      <w:r>
        <w:rPr>
          <w:rFonts w:hint="eastAsia" w:ascii="宋体" w:hAnsi="宋体"/>
          <w:b/>
          <w:sz w:val="48"/>
          <w:szCs w:val="48"/>
        </w:rPr>
        <w:t>使用说明书</w:t>
      </w:r>
    </w:p>
    <w:p w14:paraId="18DA0799">
      <w:pPr>
        <w:ind w:firstLine="400"/>
        <w:rPr>
          <w:sz w:val="20"/>
        </w:rPr>
      </w:pPr>
    </w:p>
    <w:p w14:paraId="114C6D8F">
      <w:pPr>
        <w:ind w:firstLine="400"/>
        <w:rPr>
          <w:sz w:val="20"/>
        </w:rPr>
      </w:pPr>
    </w:p>
    <w:p w14:paraId="521A423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sz w:val="20"/>
        </w:rPr>
      </w:pPr>
      <w:r>
        <w:drawing>
          <wp:inline distT="0" distB="0" distL="0" distR="0">
            <wp:extent cx="2828290" cy="4082415"/>
            <wp:effectExtent l="0" t="0" r="10160" b="13335"/>
            <wp:docPr id="7" name="图片 7" descr="C:\Users\QYDZ-GXH\Documents\WeChat Files\wxid_wb2mh6hepp6921\FileStorage\Temp\01757ef868330780d407c49b3345345.jpg"/>
            <wp:cNvGraphicFramePr/>
            <a:graphic xmlns:a="http://schemas.openxmlformats.org/drawingml/2006/main">
              <a:graphicData uri="http://schemas.openxmlformats.org/drawingml/2006/picture">
                <pic:pic xmlns:pic="http://schemas.openxmlformats.org/drawingml/2006/picture">
                  <pic:nvPicPr>
                    <pic:cNvPr id="7" name="图片 7" descr="C:\Users\QYDZ-GXH\Documents\WeChat Files\wxid_wb2mh6hepp6921\FileStorage\Temp\01757ef868330780d407c49b3345345.jpg"/>
                    <pic:cNvPicPr/>
                  </pic:nvPicPr>
                  <pic:blipFill>
                    <a:blip r:embed="rId20" cstate="screen">
                      <a:extLst>
                        <a:ext uri="{28A0092B-C50C-407E-A947-70E740481C1C}">
                          <a14:useLocalDpi xmlns:a14="http://schemas.microsoft.com/office/drawing/2010/main" val="0"/>
                        </a:ext>
                      </a:extLst>
                    </a:blip>
                    <a:srcRect l="7264" t="16377" r="25480" b="11659"/>
                    <a:stretch>
                      <a:fillRect/>
                    </a:stretch>
                  </pic:blipFill>
                  <pic:spPr>
                    <a:xfrm>
                      <a:off x="0" y="0"/>
                      <a:ext cx="2828290" cy="4082415"/>
                    </a:xfrm>
                    <a:prstGeom prst="rect">
                      <a:avLst/>
                    </a:prstGeom>
                    <a:noFill/>
                    <a:ln>
                      <a:noFill/>
                    </a:ln>
                  </pic:spPr>
                </pic:pic>
              </a:graphicData>
            </a:graphic>
          </wp:inline>
        </w:drawing>
      </w:r>
    </w:p>
    <w:p w14:paraId="546A4F3B">
      <w:pPr>
        <w:ind w:firstLine="400"/>
        <w:rPr>
          <w:sz w:val="20"/>
        </w:rPr>
      </w:pPr>
    </w:p>
    <w:p w14:paraId="1EF3110A">
      <w:pPr>
        <w:ind w:left="0" w:leftChars="0" w:firstLine="0" w:firstLineChars="0"/>
        <w:rPr>
          <w:rFonts w:cs="Times New Roman"/>
          <w:sz w:val="20"/>
        </w:rPr>
      </w:pPr>
    </w:p>
    <w:p w14:paraId="6DE16B0C">
      <w:pPr>
        <w:ind w:firstLine="400"/>
        <w:rPr>
          <w:rFonts w:cs="Times New Roman"/>
          <w:sz w:val="20"/>
        </w:rPr>
      </w:pPr>
    </w:p>
    <w:p w14:paraId="02B731BB">
      <w:pPr>
        <w:ind w:firstLine="400"/>
        <w:rPr>
          <w:rFonts w:cs="Times New Roman"/>
          <w:sz w:val="20"/>
        </w:rPr>
      </w:pPr>
    </w:p>
    <w:p w14:paraId="29B84720">
      <w:pPr>
        <w:keepNext w:val="0"/>
        <w:keepLines w:val="0"/>
        <w:widowControl/>
        <w:suppressLineNumbers w:val="0"/>
        <w:jc w:val="center"/>
        <w:rPr>
          <w:sz w:val="44"/>
          <w:szCs w:val="44"/>
        </w:rPr>
      </w:pPr>
      <w:r>
        <w:rPr>
          <w:rFonts w:hint="eastAsia" w:ascii="宋体" w:hAnsi="宋体" w:eastAsia="宋体" w:cs="宋体"/>
          <w:b/>
          <w:bCs/>
          <w:color w:val="000000"/>
          <w:kern w:val="0"/>
          <w:sz w:val="44"/>
          <w:szCs w:val="44"/>
          <w:lang w:val="en-US" w:eastAsia="zh-CN" w:bidi="ar"/>
        </w:rPr>
        <w:t>武汉华能阳光电气有限公司</w:t>
      </w:r>
    </w:p>
    <w:p w14:paraId="2F5CBE7A">
      <w:pPr>
        <w:ind w:firstLine="400"/>
        <w:jc w:val="left"/>
        <w:rPr>
          <w:rFonts w:cs="Times New Roman"/>
          <w:szCs w:val="24"/>
        </w:rPr>
      </w:pPr>
      <w:r>
        <w:rPr>
          <w:rFonts w:cs="Times New Roman"/>
          <w:sz w:val="20"/>
        </w:rPr>
        <w:br w:type="page"/>
      </w:r>
    </w:p>
    <w:p w14:paraId="1859F7B4">
      <w:pPr>
        <w:ind w:firstLine="643"/>
        <w:jc w:val="center"/>
        <w:rPr>
          <w:rFonts w:cs="Times New Roman"/>
          <w:b/>
          <w:sz w:val="32"/>
          <w:szCs w:val="32"/>
        </w:rPr>
      </w:pPr>
      <w:r>
        <w:rPr>
          <w:rFonts w:cs="Times New Roman"/>
          <w:b/>
          <w:sz w:val="32"/>
          <w:szCs w:val="32"/>
        </w:rPr>
        <w:t>使用说明</w:t>
      </w:r>
    </w:p>
    <w:p w14:paraId="10D99801">
      <w:pPr>
        <w:autoSpaceDE w:val="0"/>
        <w:autoSpaceDN w:val="0"/>
        <w:ind w:firstLine="562"/>
        <w:rPr>
          <w:b/>
          <w:sz w:val="28"/>
          <w:szCs w:val="28"/>
        </w:rPr>
      </w:pPr>
      <w:r>
        <w:rPr>
          <w:b/>
          <w:sz w:val="28"/>
          <w:szCs w:val="28"/>
        </w:rPr>
        <w:t>尊敬的用户：</w:t>
      </w:r>
    </w:p>
    <w:p w14:paraId="1F12EE44">
      <w:pPr>
        <w:snapToGrid w:val="0"/>
        <w:spacing w:before="100" w:beforeAutospacing="1" w:after="100" w:afterAutospacing="1"/>
        <w:ind w:firstLine="560"/>
        <w:rPr>
          <w:rFonts w:cs="Times New Roman"/>
          <w:sz w:val="28"/>
          <w:szCs w:val="28"/>
        </w:rPr>
      </w:pPr>
      <w:r>
        <w:rPr>
          <w:rFonts w:cs="Times New Roman"/>
          <w:sz w:val="28"/>
          <w:szCs w:val="28"/>
        </w:rPr>
        <w:t>感谢您购买本公司</w:t>
      </w:r>
      <w:r>
        <w:rPr>
          <w:rFonts w:hint="eastAsia"/>
          <w:b/>
          <w:sz w:val="28"/>
          <w:szCs w:val="28"/>
          <w:lang w:eastAsia="zh-CN"/>
        </w:rPr>
        <w:t>HYG-60AQY变压器直流电阻测试仪</w:t>
      </w:r>
      <w:r>
        <w:rPr>
          <w:rFonts w:cs="Times New Roman"/>
          <w:sz w:val="28"/>
          <w:szCs w:val="28"/>
        </w:rPr>
        <w:t>。在您初次使用该产品前，请您详细地阅读本使用说明书，将可帮助您熟练地使用本仪器。</w:t>
      </w:r>
    </w:p>
    <w:p w14:paraId="3CCEE5B5">
      <w:pPr>
        <w:snapToGrid w:val="0"/>
        <w:spacing w:before="100" w:beforeAutospacing="1" w:after="100" w:afterAutospacing="1"/>
        <w:ind w:firstLine="560"/>
        <w:rPr>
          <w:rFonts w:cs="Times New Roman"/>
          <w:sz w:val="28"/>
          <w:szCs w:val="28"/>
        </w:rPr>
      </w:pPr>
      <w:r>
        <w:rPr>
          <w:rFonts w:cs="Times New Roman"/>
          <w:sz w:val="28"/>
          <w:szCs w:val="28"/>
        </w:rPr>
        <w:t>产品说明书是提供关于如何安全、正确和高效地使用</w:t>
      </w:r>
      <w:r>
        <w:rPr>
          <w:rFonts w:hint="eastAsia" w:cs="Times New Roman"/>
          <w:sz w:val="28"/>
          <w:szCs w:val="28"/>
          <w:lang w:eastAsia="zh-CN"/>
        </w:rPr>
        <w:t>HYG-60AQY变压器直流电阻测试仪</w:t>
      </w:r>
      <w:r>
        <w:rPr>
          <w:rFonts w:cs="Times New Roman"/>
          <w:sz w:val="28"/>
          <w:szCs w:val="28"/>
        </w:rPr>
        <w:t>的资料。</w:t>
      </w:r>
      <w:r>
        <w:rPr>
          <w:rFonts w:hint="eastAsia" w:cs="Times New Roman"/>
          <w:sz w:val="28"/>
          <w:szCs w:val="28"/>
          <w:lang w:eastAsia="zh-CN"/>
        </w:rPr>
        <w:t>HYG-60AQY变压器直流电阻测试仪</w:t>
      </w:r>
      <w:r>
        <w:rPr>
          <w:rFonts w:cs="Times New Roman"/>
          <w:sz w:val="28"/>
          <w:szCs w:val="28"/>
        </w:rPr>
        <w:t>产品说明书包含使用该设备的重要安全说明，让您熟悉设备操作。请阅读并遵循“安全规程”一节中所说明的安全规定以及所有相关的安装和运行说明。遵从产品说明书里的指示有助于规避风险、减少修理费用及由于不正常操作导致的仪器故障。</w:t>
      </w:r>
    </w:p>
    <w:p w14:paraId="684F1F0D">
      <w:pPr>
        <w:snapToGrid w:val="0"/>
        <w:spacing w:before="100" w:beforeAutospacing="1" w:after="100" w:afterAutospacing="1"/>
        <w:ind w:firstLine="560"/>
        <w:rPr>
          <w:rFonts w:cs="Times New Roman"/>
          <w:sz w:val="28"/>
          <w:szCs w:val="28"/>
        </w:rPr>
      </w:pPr>
      <w:r>
        <w:rPr>
          <w:rFonts w:cs="Times New Roman"/>
          <w:sz w:val="28"/>
          <w:szCs w:val="28"/>
        </w:rPr>
        <w:t>应该在使用</w:t>
      </w:r>
      <w:r>
        <w:rPr>
          <w:rFonts w:hint="eastAsia" w:cs="Times New Roman"/>
          <w:sz w:val="28"/>
          <w:szCs w:val="28"/>
          <w:lang w:eastAsia="zh-CN"/>
        </w:rPr>
        <w:t>HYG-60AQY变压器直流电阻测试仪</w:t>
      </w:r>
      <w:r>
        <w:rPr>
          <w:rFonts w:cs="Times New Roman"/>
          <w:sz w:val="28"/>
          <w:szCs w:val="28"/>
        </w:rPr>
        <w:t>的现场常备产品说明书。所有</w:t>
      </w:r>
      <w:r>
        <w:rPr>
          <w:rFonts w:hint="eastAsia" w:cs="Times New Roman"/>
          <w:sz w:val="28"/>
          <w:szCs w:val="28"/>
          <w:lang w:eastAsia="zh-CN"/>
        </w:rPr>
        <w:t>HYG-60AQY变压器直流电阻测试仪</w:t>
      </w:r>
      <w:r>
        <w:rPr>
          <w:rFonts w:cs="Times New Roman"/>
          <w:sz w:val="28"/>
          <w:szCs w:val="28"/>
        </w:rPr>
        <w:t>的操作者必须要阅读它。除了遵守</w:t>
      </w:r>
      <w:r>
        <w:rPr>
          <w:rFonts w:hint="eastAsia" w:cs="Times New Roman"/>
          <w:sz w:val="28"/>
          <w:szCs w:val="28"/>
          <w:lang w:eastAsia="zh-CN"/>
        </w:rPr>
        <w:t>HYG-60AQY变压器直流电阻测试仪</w:t>
      </w:r>
      <w:r>
        <w:rPr>
          <w:rFonts w:cs="Times New Roman"/>
          <w:sz w:val="28"/>
          <w:szCs w:val="28"/>
        </w:rPr>
        <w:t>说明书的内容，您还要遵守在高电压电力设备上工作的所有相关的国家及国际安全规程。</w:t>
      </w:r>
    </w:p>
    <w:p w14:paraId="191341D7">
      <w:pPr>
        <w:snapToGrid w:val="0"/>
        <w:spacing w:before="100" w:beforeAutospacing="1" w:after="100" w:afterAutospacing="1"/>
        <w:ind w:firstLine="560"/>
        <w:rPr>
          <w:rFonts w:cs="Times New Roman"/>
          <w:sz w:val="28"/>
          <w:szCs w:val="28"/>
        </w:rPr>
      </w:pPr>
      <w:r>
        <w:rPr>
          <w:rFonts w:cs="Times New Roman"/>
          <w:sz w:val="28"/>
          <w:szCs w:val="28"/>
        </w:rPr>
        <w:t>在高压电力设备上工作是非常危险的。使用</w:t>
      </w:r>
      <w:r>
        <w:rPr>
          <w:rFonts w:hint="eastAsia" w:cs="Times New Roman"/>
          <w:sz w:val="28"/>
          <w:szCs w:val="28"/>
          <w:lang w:eastAsia="zh-CN"/>
        </w:rPr>
        <w:t>HYG-60AQY变压器直流电阻测试仪</w:t>
      </w:r>
      <w:r>
        <w:rPr>
          <w:rFonts w:cs="Times New Roman"/>
          <w:sz w:val="28"/>
          <w:szCs w:val="28"/>
        </w:rPr>
        <w:t>进行的测量必须由具有相关资质的、熟练并经认可的人员来进行。在工作开始前，请清晰地明确责任。接受过</w:t>
      </w:r>
      <w:r>
        <w:rPr>
          <w:rFonts w:hint="eastAsia" w:cs="Times New Roman"/>
          <w:sz w:val="28"/>
          <w:szCs w:val="28"/>
          <w:lang w:eastAsia="zh-CN"/>
        </w:rPr>
        <w:t>HYG-60AQY变压器直流电阻测试仪</w:t>
      </w:r>
      <w:r>
        <w:rPr>
          <w:rFonts w:cs="Times New Roman"/>
          <w:sz w:val="28"/>
          <w:szCs w:val="28"/>
        </w:rPr>
        <w:t>训练、指导、培训的人员在从事高压电力设备的工作时，仍然需要有经验的操作员监督下进行。</w:t>
      </w:r>
    </w:p>
    <w:p w14:paraId="252C6FC1">
      <w:pPr>
        <w:widowControl/>
        <w:ind w:firstLine="480"/>
        <w:jc w:val="left"/>
        <w:rPr>
          <w:rFonts w:cs="Times New Roman"/>
          <w:szCs w:val="24"/>
        </w:rPr>
      </w:pPr>
      <w:r>
        <w:rPr>
          <w:rFonts w:cs="Times New Roman"/>
          <w:szCs w:val="24"/>
        </w:rPr>
        <w:br w:type="page"/>
      </w:r>
    </w:p>
    <w:p w14:paraId="6B9B09FB">
      <w:pPr>
        <w:ind w:firstLine="602"/>
        <w:jc w:val="left"/>
        <w:rPr>
          <w:rFonts w:cs="Times New Roman"/>
          <w:b/>
          <w:sz w:val="30"/>
          <w:szCs w:val="30"/>
        </w:rPr>
      </w:pPr>
      <w:r>
        <w:rPr>
          <w:rFonts w:cs="Times New Roman"/>
          <w:b/>
          <w:sz w:val="30"/>
          <w:szCs w:val="30"/>
        </w:rPr>
        <w:t>安全规程</w:t>
      </w:r>
      <w:r>
        <w:rPr>
          <w:rFonts w:hint="eastAsia" w:cs="Times New Roman"/>
          <w:b/>
          <w:sz w:val="30"/>
          <w:szCs w:val="30"/>
        </w:rPr>
        <w:t>:</w:t>
      </w:r>
    </w:p>
    <w:p w14:paraId="63E834C6">
      <w:pPr>
        <w:ind w:firstLine="602"/>
        <w:jc w:val="left"/>
        <w:rPr>
          <w:rFonts w:cs="Times New Roman"/>
          <w:b/>
          <w:sz w:val="30"/>
          <w:szCs w:val="30"/>
        </w:rPr>
      </w:pPr>
      <w:r>
        <w:rPr>
          <w:rFonts w:hint="eastAsia" w:cs="Times New Roman"/>
          <w:b/>
          <w:sz w:val="30"/>
          <w:szCs w:val="30"/>
        </w:rPr>
        <w:t>请阅读下列安全注意事项，以避免人身伤害！</w:t>
      </w:r>
    </w:p>
    <w:p w14:paraId="5E3D89FD">
      <w:pPr>
        <w:ind w:firstLine="560"/>
        <w:rPr>
          <w:rFonts w:cs="Times New Roman"/>
          <w:sz w:val="28"/>
          <w:szCs w:val="28"/>
        </w:rPr>
      </w:pPr>
      <w:r>
        <w:rPr>
          <w:rFonts w:hint="eastAsia" w:cs="Times New Roman"/>
          <w:sz w:val="28"/>
          <w:szCs w:val="28"/>
        </w:rPr>
        <w:t>（1）</w:t>
      </w:r>
      <w:r>
        <w:rPr>
          <w:rFonts w:cs="Times New Roman"/>
          <w:sz w:val="28"/>
          <w:szCs w:val="28"/>
        </w:rPr>
        <w:t>在操作</w:t>
      </w:r>
      <w:r>
        <w:rPr>
          <w:rFonts w:hint="eastAsia" w:cs="Times New Roman"/>
          <w:sz w:val="28"/>
          <w:szCs w:val="28"/>
          <w:lang w:eastAsia="zh-CN"/>
        </w:rPr>
        <w:t>HYG-60AQY变压器直流电阻测试仪</w:t>
      </w:r>
      <w:r>
        <w:rPr>
          <w:rFonts w:cs="Times New Roman"/>
          <w:sz w:val="28"/>
          <w:szCs w:val="28"/>
        </w:rPr>
        <w:t>之前，请仔细阅读本章中的说明。如果您不理解其中</w:t>
      </w:r>
      <w:r>
        <w:rPr>
          <w:rFonts w:hint="eastAsia" w:cs="Times New Roman"/>
          <w:sz w:val="28"/>
          <w:szCs w:val="28"/>
        </w:rPr>
        <w:t>某</w:t>
      </w:r>
      <w:r>
        <w:rPr>
          <w:rFonts w:cs="Times New Roman"/>
          <w:sz w:val="28"/>
          <w:szCs w:val="28"/>
        </w:rPr>
        <w:t>些安全规程，在继续操作前请联系</w:t>
      </w:r>
      <w:r>
        <w:rPr>
          <w:rFonts w:hint="eastAsia" w:cs="Times New Roman"/>
          <w:sz w:val="28"/>
          <w:szCs w:val="28"/>
        </w:rPr>
        <w:t>武汉</w:t>
      </w:r>
      <w:r>
        <w:rPr>
          <w:rFonts w:hint="eastAsia" w:cs="Times New Roman"/>
          <w:sz w:val="28"/>
          <w:szCs w:val="28"/>
          <w:lang w:val="en-US" w:eastAsia="zh-CN"/>
        </w:rPr>
        <w:t>华能阳光</w:t>
      </w:r>
      <w:bookmarkStart w:id="59" w:name="_GoBack"/>
      <w:bookmarkEnd w:id="59"/>
      <w:r>
        <w:rPr>
          <w:rFonts w:hint="eastAsia" w:cs="Times New Roman"/>
          <w:sz w:val="28"/>
          <w:szCs w:val="28"/>
        </w:rPr>
        <w:t>有限公司</w:t>
      </w:r>
      <w:r>
        <w:rPr>
          <w:rFonts w:cs="Times New Roman"/>
          <w:sz w:val="28"/>
          <w:szCs w:val="28"/>
        </w:rPr>
        <w:t>。在使用</w:t>
      </w:r>
      <w:r>
        <w:rPr>
          <w:rFonts w:hint="eastAsia" w:cs="Times New Roman"/>
          <w:sz w:val="28"/>
          <w:szCs w:val="28"/>
          <w:lang w:eastAsia="zh-CN"/>
        </w:rPr>
        <w:t>HYG-60AQY变压器直流电阻测试仪</w:t>
      </w:r>
      <w:r>
        <w:rPr>
          <w:rFonts w:cs="Times New Roman"/>
          <w:sz w:val="28"/>
          <w:szCs w:val="28"/>
        </w:rPr>
        <w:t>工作时，要注意遵守安全规程。</w:t>
      </w:r>
    </w:p>
    <w:p w14:paraId="79E384A0">
      <w:pPr>
        <w:ind w:firstLine="560"/>
        <w:rPr>
          <w:rFonts w:cs="Times New Roman"/>
          <w:sz w:val="28"/>
          <w:szCs w:val="28"/>
        </w:rPr>
      </w:pPr>
      <w:r>
        <w:rPr>
          <w:rFonts w:hint="eastAsia" w:cs="Times New Roman"/>
          <w:sz w:val="28"/>
          <w:szCs w:val="28"/>
        </w:rPr>
        <w:t>（2）</w:t>
      </w:r>
      <w:r>
        <w:rPr>
          <w:rFonts w:cs="Times New Roman"/>
          <w:sz w:val="28"/>
          <w:szCs w:val="28"/>
        </w:rPr>
        <w:t>只有</w:t>
      </w:r>
      <w:r>
        <w:rPr>
          <w:rFonts w:hint="eastAsia" w:cs="Times New Roman"/>
          <w:sz w:val="28"/>
          <w:szCs w:val="28"/>
        </w:rPr>
        <w:t>本公司专业技术人员</w:t>
      </w:r>
      <w:r>
        <w:rPr>
          <w:rFonts w:cs="Times New Roman"/>
          <w:sz w:val="28"/>
          <w:szCs w:val="28"/>
        </w:rPr>
        <w:t>或经认证的</w:t>
      </w:r>
      <w:r>
        <w:rPr>
          <w:rFonts w:hint="eastAsia" w:cs="Times New Roman"/>
          <w:sz w:val="28"/>
          <w:szCs w:val="28"/>
        </w:rPr>
        <w:t>专业机构</w:t>
      </w:r>
      <w:r>
        <w:rPr>
          <w:rFonts w:cs="Times New Roman"/>
          <w:sz w:val="28"/>
          <w:szCs w:val="28"/>
        </w:rPr>
        <w:t>才能对</w:t>
      </w:r>
      <w:r>
        <w:rPr>
          <w:rFonts w:hint="eastAsia" w:cs="Times New Roman"/>
          <w:sz w:val="28"/>
          <w:szCs w:val="28"/>
          <w:lang w:eastAsia="zh-CN"/>
        </w:rPr>
        <w:t>HYG-60AQY变压器直流电阻测试仪</w:t>
      </w:r>
      <w:r>
        <w:rPr>
          <w:rFonts w:cs="Times New Roman"/>
          <w:sz w:val="28"/>
          <w:szCs w:val="28"/>
        </w:rPr>
        <w:t>进行维护和修理。</w:t>
      </w:r>
    </w:p>
    <w:p w14:paraId="2863E689">
      <w:pPr>
        <w:ind w:firstLine="480"/>
        <w:rPr>
          <w:rFonts w:cs="Times New Roman"/>
        </w:rPr>
      </w:pPr>
    </w:p>
    <w:p w14:paraId="1B8FEBB7">
      <w:pPr>
        <w:ind w:firstLine="602"/>
        <w:jc w:val="left"/>
        <w:rPr>
          <w:rFonts w:cs="Times New Roman"/>
          <w:b/>
          <w:sz w:val="30"/>
          <w:szCs w:val="30"/>
        </w:rPr>
      </w:pPr>
      <w:r>
        <w:rPr>
          <w:rFonts w:hint="eastAsia" w:cs="Times New Roman"/>
          <w:b/>
          <w:sz w:val="30"/>
          <w:szCs w:val="30"/>
        </w:rPr>
        <w:t>使用</w:t>
      </w:r>
      <w:r>
        <w:rPr>
          <w:rFonts w:cs="Times New Roman"/>
          <w:b/>
          <w:sz w:val="30"/>
          <w:szCs w:val="30"/>
        </w:rPr>
        <w:t>概述</w:t>
      </w:r>
      <w:r>
        <w:rPr>
          <w:rFonts w:hint="eastAsia" w:cs="Times New Roman"/>
          <w:b/>
          <w:sz w:val="30"/>
          <w:szCs w:val="30"/>
        </w:rPr>
        <w:t>:</w:t>
      </w:r>
    </w:p>
    <w:p w14:paraId="7B528C11">
      <w:pPr>
        <w:ind w:firstLine="560"/>
        <w:rPr>
          <w:rFonts w:cs="Times New Roman"/>
          <w:sz w:val="28"/>
          <w:szCs w:val="28"/>
        </w:rPr>
      </w:pPr>
      <w:r>
        <w:rPr>
          <w:rFonts w:hint="eastAsia" w:cs="Times New Roman"/>
          <w:sz w:val="28"/>
          <w:szCs w:val="28"/>
        </w:rPr>
        <w:t>（</w:t>
      </w:r>
      <w:r>
        <w:rPr>
          <w:rFonts w:cs="Times New Roman"/>
          <w:sz w:val="28"/>
          <w:szCs w:val="28"/>
        </w:rPr>
        <w:t>1）检查仪器本体及其附件完整无破损，尤其是要避免影响安全的损坏。</w:t>
      </w:r>
    </w:p>
    <w:p w14:paraId="75427F2D">
      <w:pPr>
        <w:ind w:firstLine="560"/>
        <w:rPr>
          <w:rFonts w:cs="Times New Roman"/>
          <w:sz w:val="28"/>
          <w:szCs w:val="28"/>
        </w:rPr>
      </w:pPr>
      <w:r>
        <w:rPr>
          <w:rFonts w:hint="eastAsia" w:cs="Times New Roman"/>
          <w:sz w:val="28"/>
          <w:szCs w:val="28"/>
        </w:rPr>
        <w:t>（2</w:t>
      </w:r>
      <w:r>
        <w:rPr>
          <w:rFonts w:cs="Times New Roman"/>
          <w:sz w:val="28"/>
          <w:szCs w:val="28"/>
        </w:rPr>
        <w:t>）做好免受相邻带电部分伤害的安全措施。</w:t>
      </w:r>
    </w:p>
    <w:p w14:paraId="1315D1BE">
      <w:pPr>
        <w:ind w:firstLine="560"/>
        <w:rPr>
          <w:rFonts w:cs="Times New Roman"/>
          <w:sz w:val="28"/>
          <w:szCs w:val="28"/>
        </w:rPr>
      </w:pPr>
      <w:r>
        <w:rPr>
          <w:rFonts w:hint="eastAsia" w:cs="Times New Roman"/>
          <w:sz w:val="28"/>
          <w:szCs w:val="28"/>
        </w:rPr>
        <w:t>（3</w:t>
      </w:r>
      <w:r>
        <w:rPr>
          <w:rFonts w:cs="Times New Roman"/>
          <w:sz w:val="28"/>
          <w:szCs w:val="28"/>
        </w:rPr>
        <w:t xml:space="preserve">）不要触摸任何没有明显接地连接的端子。 </w:t>
      </w:r>
    </w:p>
    <w:p w14:paraId="471C2B2F">
      <w:pPr>
        <w:ind w:firstLine="560"/>
        <w:rPr>
          <w:rFonts w:cs="Times New Roman"/>
          <w:sz w:val="28"/>
          <w:szCs w:val="28"/>
        </w:rPr>
      </w:pPr>
      <w:r>
        <w:rPr>
          <w:rFonts w:hint="eastAsia" w:cs="Times New Roman"/>
          <w:sz w:val="28"/>
          <w:szCs w:val="28"/>
        </w:rPr>
        <w:t>（4</w:t>
      </w:r>
      <w:r>
        <w:rPr>
          <w:rFonts w:cs="Times New Roman"/>
          <w:sz w:val="28"/>
          <w:szCs w:val="28"/>
        </w:rPr>
        <w:t>）禁止打开</w:t>
      </w:r>
      <w:r>
        <w:rPr>
          <w:rFonts w:hint="eastAsia" w:cs="Times New Roman"/>
          <w:sz w:val="28"/>
          <w:szCs w:val="28"/>
          <w:lang w:eastAsia="zh-CN"/>
        </w:rPr>
        <w:t>HYG-60AQY变压器直流电阻测试仪</w:t>
      </w:r>
      <w:r>
        <w:rPr>
          <w:rFonts w:cs="Times New Roman"/>
          <w:sz w:val="28"/>
          <w:szCs w:val="28"/>
        </w:rPr>
        <w:t>的机箱。</w:t>
      </w:r>
    </w:p>
    <w:p w14:paraId="1EB176A7">
      <w:pPr>
        <w:ind w:firstLine="560"/>
        <w:rPr>
          <w:rFonts w:cs="Times New Roman"/>
          <w:sz w:val="28"/>
          <w:szCs w:val="28"/>
        </w:rPr>
      </w:pPr>
      <w:r>
        <w:rPr>
          <w:rFonts w:hint="eastAsia" w:cs="Times New Roman"/>
          <w:sz w:val="28"/>
          <w:szCs w:val="28"/>
        </w:rPr>
        <w:t>（5</w:t>
      </w:r>
      <w:r>
        <w:rPr>
          <w:rFonts w:cs="Times New Roman"/>
          <w:sz w:val="28"/>
          <w:szCs w:val="28"/>
        </w:rPr>
        <w:t>）禁止修理、改造、扩展或是改变</w:t>
      </w:r>
      <w:r>
        <w:rPr>
          <w:rFonts w:hint="eastAsia" w:cs="Times New Roman"/>
          <w:sz w:val="28"/>
          <w:szCs w:val="28"/>
          <w:lang w:eastAsia="zh-CN"/>
        </w:rPr>
        <w:t>HYG-60AQY变压器直流电阻测试仪</w:t>
      </w:r>
      <w:r>
        <w:rPr>
          <w:rFonts w:cs="Times New Roman"/>
          <w:sz w:val="28"/>
          <w:szCs w:val="28"/>
        </w:rPr>
        <w:t>及其附件。</w:t>
      </w:r>
    </w:p>
    <w:p w14:paraId="3A9F3391">
      <w:pPr>
        <w:ind w:firstLine="560"/>
        <w:rPr>
          <w:rFonts w:cs="Times New Roman"/>
          <w:sz w:val="28"/>
          <w:szCs w:val="28"/>
        </w:rPr>
      </w:pPr>
      <w:r>
        <w:rPr>
          <w:rFonts w:hint="eastAsia" w:cs="Times New Roman"/>
          <w:sz w:val="28"/>
          <w:szCs w:val="28"/>
        </w:rPr>
        <w:t>（6</w:t>
      </w:r>
      <w:r>
        <w:rPr>
          <w:rFonts w:cs="Times New Roman"/>
          <w:sz w:val="28"/>
          <w:szCs w:val="28"/>
        </w:rPr>
        <w:t>）只在符合规程、且技术条件良好的情况下使用</w:t>
      </w:r>
      <w:r>
        <w:rPr>
          <w:rFonts w:hint="eastAsia" w:cs="Times New Roman"/>
          <w:sz w:val="28"/>
          <w:szCs w:val="28"/>
          <w:lang w:eastAsia="zh-CN"/>
        </w:rPr>
        <w:t>HYG-60AQY变压器直流电阻测试仪</w:t>
      </w:r>
      <w:r>
        <w:rPr>
          <w:rFonts w:cs="Times New Roman"/>
          <w:sz w:val="28"/>
          <w:szCs w:val="28"/>
        </w:rPr>
        <w:t>及其附件。</w:t>
      </w:r>
    </w:p>
    <w:p w14:paraId="1425DF16">
      <w:pPr>
        <w:ind w:firstLine="480"/>
        <w:jc w:val="left"/>
        <w:rPr>
          <w:rFonts w:cs="Times New Roman"/>
          <w:szCs w:val="24"/>
        </w:rPr>
      </w:pPr>
    </w:p>
    <w:p w14:paraId="4F6B77E8">
      <w:pPr>
        <w:widowControl/>
        <w:spacing w:line="240" w:lineRule="auto"/>
        <w:ind w:firstLine="0" w:firstLineChars="0"/>
        <w:jc w:val="left"/>
        <w:rPr>
          <w:rFonts w:cs="Times New Roman"/>
          <w:b/>
          <w:sz w:val="30"/>
          <w:szCs w:val="30"/>
        </w:rPr>
      </w:pPr>
      <w:r>
        <w:rPr>
          <w:rFonts w:cs="Times New Roman"/>
          <w:b/>
          <w:sz w:val="30"/>
          <w:szCs w:val="30"/>
        </w:rPr>
        <w:br w:type="page"/>
      </w:r>
    </w:p>
    <w:p w14:paraId="62D7BAC0">
      <w:pPr>
        <w:ind w:firstLine="602"/>
        <w:jc w:val="left"/>
        <w:rPr>
          <w:rFonts w:cs="Times New Roman"/>
          <w:b/>
          <w:sz w:val="30"/>
          <w:szCs w:val="30"/>
        </w:rPr>
      </w:pPr>
      <w:r>
        <w:rPr>
          <w:rFonts w:cs="Times New Roman"/>
          <w:b/>
          <w:sz w:val="30"/>
          <w:szCs w:val="30"/>
        </w:rPr>
        <w:t>操作</w:t>
      </w:r>
      <w:r>
        <w:rPr>
          <w:rFonts w:hint="eastAsia" w:cs="Times New Roman"/>
          <w:b/>
          <w:sz w:val="30"/>
          <w:szCs w:val="30"/>
        </w:rPr>
        <w:t>细则:</w:t>
      </w:r>
    </w:p>
    <w:p w14:paraId="11A9A20D">
      <w:pPr>
        <w:ind w:firstLine="602"/>
        <w:jc w:val="left"/>
        <w:rPr>
          <w:rFonts w:cs="Times New Roman"/>
          <w:b/>
          <w:sz w:val="30"/>
          <w:szCs w:val="30"/>
        </w:rPr>
      </w:pPr>
      <w:r>
        <w:rPr>
          <w:rFonts w:hint="eastAsia" w:cs="Times New Roman"/>
          <w:b/>
          <w:sz w:val="30"/>
          <w:szCs w:val="30"/>
        </w:rPr>
        <w:t>防止电击或人身伤害！</w:t>
      </w:r>
    </w:p>
    <w:p w14:paraId="4EC7E218">
      <w:pPr>
        <w:widowControl/>
        <w:ind w:firstLine="480"/>
        <w:jc w:val="left"/>
        <w:rPr>
          <w:rFonts w:cs="宋体"/>
          <w:kern w:val="0"/>
          <w:szCs w:val="24"/>
        </w:rPr>
      </w:pPr>
      <w:r>
        <w:rPr>
          <w:rFonts w:cs="宋体"/>
          <w:kern w:val="0"/>
          <w:szCs w:val="24"/>
        </w:rPr>
        <w:drawing>
          <wp:inline distT="0" distB="0" distL="0" distR="0">
            <wp:extent cx="1464945" cy="810260"/>
            <wp:effectExtent l="0" t="0" r="1905" b="8890"/>
            <wp:docPr id="36" name="图片 36" descr="C:\Users\QYDZ-ZQ\AppData\Roaming\Tencent\Users\2955716187\TIM\WinTemp\RichOle\V8EV9_`R]6]G2JGVVRG}8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C:\Users\QYDZ-ZQ\AppData\Roaming\Tencent\Users\2955716187\TIM\WinTemp\RichOle\V8EV9_`R]6]G2JGVVRG}8T0.png"/>
                    <pic:cNvPicPr>
                      <a:picLocks noChangeAspect="1" noChangeArrowheads="1"/>
                    </pic:cNvPicPr>
                  </pic:nvPicPr>
                  <pic:blipFill>
                    <a:blip r:embed="rId21" cstate="screen">
                      <a:extLst>
                        <a:ext uri="{28A0092B-C50C-407E-A947-70E740481C1C}">
                          <a14:useLocalDpi xmlns:a14="http://schemas.microsoft.com/office/drawing/2010/main" val="0"/>
                        </a:ext>
                      </a:extLst>
                    </a:blip>
                    <a:srcRect/>
                    <a:stretch>
                      <a:fillRect/>
                    </a:stretch>
                  </pic:blipFill>
                  <pic:spPr>
                    <a:xfrm>
                      <a:off x="0" y="0"/>
                      <a:ext cx="1487936" cy="823386"/>
                    </a:xfrm>
                    <a:prstGeom prst="rect">
                      <a:avLst/>
                    </a:prstGeom>
                    <a:noFill/>
                    <a:ln>
                      <a:noFill/>
                    </a:ln>
                  </pic:spPr>
                </pic:pic>
              </a:graphicData>
            </a:graphic>
          </wp:inline>
        </w:drawing>
      </w:r>
      <w:r>
        <w:rPr>
          <w:b/>
          <w:sz w:val="28"/>
          <w:szCs w:val="28"/>
        </w:rPr>
        <w:t>注 意 事 项</w:t>
      </w:r>
    </w:p>
    <w:p w14:paraId="0C5E64B9">
      <w:pPr>
        <w:pStyle w:val="47"/>
        <w:numPr>
          <w:ilvl w:val="0"/>
          <w:numId w:val="4"/>
        </w:numPr>
        <w:ind w:firstLineChars="0"/>
        <w:jc w:val="left"/>
        <w:rPr>
          <w:rFonts w:cs="Times New Roman"/>
          <w:sz w:val="28"/>
          <w:szCs w:val="28"/>
        </w:rPr>
      </w:pPr>
      <w:r>
        <w:rPr>
          <w:rFonts w:cs="Times New Roman"/>
          <w:b/>
          <w:sz w:val="28"/>
          <w:szCs w:val="28"/>
        </w:rPr>
        <w:t>正确地连接和断开。</w:t>
      </w:r>
      <w:r>
        <w:rPr>
          <w:rFonts w:cs="Times New Roman"/>
          <w:sz w:val="28"/>
          <w:szCs w:val="28"/>
        </w:rPr>
        <w:t>当测试导线与带电端子连接时，请勿随意连接或断开测试导线。</w:t>
      </w:r>
    </w:p>
    <w:p w14:paraId="780B0BD2">
      <w:pPr>
        <w:numPr>
          <w:ilvl w:val="0"/>
          <w:numId w:val="4"/>
        </w:numPr>
        <w:adjustRightInd w:val="0"/>
        <w:spacing w:line="240" w:lineRule="auto"/>
        <w:ind w:firstLineChars="0"/>
        <w:jc w:val="left"/>
        <w:textAlignment w:val="baseline"/>
        <w:rPr>
          <w:sz w:val="28"/>
          <w:szCs w:val="28"/>
        </w:rPr>
      </w:pPr>
      <w:r>
        <w:rPr>
          <w:rFonts w:hint="eastAsia"/>
          <w:b/>
          <w:sz w:val="28"/>
          <w:szCs w:val="28"/>
        </w:rPr>
        <w:t>主机内带大容量电池。</w:t>
      </w:r>
      <w:r>
        <w:rPr>
          <w:rFonts w:hint="eastAsia"/>
          <w:sz w:val="28"/>
          <w:szCs w:val="28"/>
        </w:rPr>
        <w:t>随意拆机存在爆炸风险，请特别注意。</w:t>
      </w:r>
    </w:p>
    <w:p w14:paraId="0F3FA32F">
      <w:pPr>
        <w:pStyle w:val="47"/>
        <w:numPr>
          <w:ilvl w:val="0"/>
          <w:numId w:val="4"/>
        </w:numPr>
        <w:ind w:firstLineChars="0"/>
        <w:jc w:val="left"/>
        <w:rPr>
          <w:rFonts w:cs="Times New Roman"/>
          <w:sz w:val="28"/>
          <w:szCs w:val="28"/>
        </w:rPr>
      </w:pPr>
      <w:r>
        <w:rPr>
          <w:rFonts w:cs="Times New Roman"/>
          <w:b/>
          <w:sz w:val="28"/>
          <w:szCs w:val="28"/>
        </w:rPr>
        <w:t>注意所有终端的额定值。</w:t>
      </w:r>
      <w:r>
        <w:rPr>
          <w:rFonts w:cs="Times New Roman"/>
          <w:sz w:val="28"/>
          <w:szCs w:val="28"/>
        </w:rPr>
        <w:t>为了防止火灾或电击危险，请注意所有额定值和标记。在进行连接之前，请阅读使用说明书，以便进一步了解有关额定值的信息。</w:t>
      </w:r>
    </w:p>
    <w:p w14:paraId="09434299">
      <w:pPr>
        <w:pStyle w:val="47"/>
        <w:numPr>
          <w:ilvl w:val="0"/>
          <w:numId w:val="4"/>
        </w:numPr>
        <w:ind w:firstLineChars="0"/>
        <w:jc w:val="left"/>
        <w:rPr>
          <w:rFonts w:cs="Times New Roman"/>
          <w:sz w:val="28"/>
          <w:szCs w:val="28"/>
        </w:rPr>
      </w:pPr>
      <w:r>
        <w:rPr>
          <w:rFonts w:cs="Times New Roman"/>
          <w:b/>
          <w:sz w:val="28"/>
          <w:szCs w:val="28"/>
        </w:rPr>
        <w:t>避免接触裸露电路和带电金属。</w:t>
      </w:r>
      <w:r>
        <w:rPr>
          <w:rFonts w:cs="Times New Roman"/>
          <w:sz w:val="28"/>
          <w:szCs w:val="28"/>
        </w:rPr>
        <w:t>有电时，请勿触摸裸露的接点和部位。</w:t>
      </w:r>
    </w:p>
    <w:p w14:paraId="05247C42">
      <w:pPr>
        <w:pStyle w:val="47"/>
        <w:numPr>
          <w:ilvl w:val="0"/>
          <w:numId w:val="4"/>
        </w:numPr>
        <w:ind w:firstLineChars="0"/>
        <w:jc w:val="left"/>
        <w:rPr>
          <w:rFonts w:cs="Times New Roman"/>
          <w:sz w:val="28"/>
          <w:szCs w:val="28"/>
        </w:rPr>
      </w:pPr>
      <w:r>
        <w:rPr>
          <w:rFonts w:cs="Times New Roman"/>
          <w:b/>
          <w:sz w:val="28"/>
          <w:szCs w:val="28"/>
        </w:rPr>
        <w:t>请勿在潮湿环境下操作。</w:t>
      </w:r>
    </w:p>
    <w:p w14:paraId="4436371F">
      <w:pPr>
        <w:pStyle w:val="47"/>
        <w:numPr>
          <w:ilvl w:val="0"/>
          <w:numId w:val="4"/>
        </w:numPr>
        <w:ind w:firstLineChars="0"/>
        <w:jc w:val="left"/>
        <w:rPr>
          <w:rFonts w:cs="Times New Roman"/>
          <w:sz w:val="28"/>
          <w:szCs w:val="28"/>
        </w:rPr>
      </w:pPr>
      <w:r>
        <w:rPr>
          <w:rFonts w:cs="Times New Roman"/>
          <w:b/>
          <w:sz w:val="28"/>
          <w:szCs w:val="28"/>
        </w:rPr>
        <w:t>请勿在易爆环境中操作。</w:t>
      </w:r>
    </w:p>
    <w:p w14:paraId="547D969A">
      <w:pPr>
        <w:pStyle w:val="47"/>
        <w:numPr>
          <w:ilvl w:val="0"/>
          <w:numId w:val="4"/>
        </w:numPr>
        <w:ind w:firstLineChars="0"/>
        <w:jc w:val="left"/>
        <w:rPr>
          <w:rFonts w:cs="Times New Roman"/>
          <w:sz w:val="28"/>
          <w:szCs w:val="28"/>
        </w:rPr>
      </w:pPr>
      <w:r>
        <w:rPr>
          <w:rFonts w:cs="Times New Roman"/>
          <w:b/>
          <w:sz w:val="28"/>
          <w:szCs w:val="28"/>
        </w:rPr>
        <w:t>只有合格的技术人员才可执行维修。</w:t>
      </w:r>
    </w:p>
    <w:p w14:paraId="7217FFE1">
      <w:pPr>
        <w:spacing w:line="300" w:lineRule="auto"/>
        <w:ind w:firstLine="480"/>
        <w:rPr>
          <w:rFonts w:cs="Times New Roman"/>
          <w:szCs w:val="24"/>
        </w:rPr>
      </w:pPr>
    </w:p>
    <w:p w14:paraId="1DC05B78">
      <w:pPr>
        <w:ind w:firstLine="602"/>
        <w:jc w:val="left"/>
        <w:rPr>
          <w:rFonts w:cs="Times New Roman"/>
          <w:b/>
          <w:sz w:val="30"/>
          <w:szCs w:val="30"/>
        </w:rPr>
      </w:pPr>
      <w:r>
        <w:rPr>
          <w:rFonts w:hint="eastAsia" w:cs="Times New Roman"/>
          <w:b/>
          <w:sz w:val="30"/>
          <w:szCs w:val="30"/>
        </w:rPr>
        <w:t>免责声明:</w:t>
      </w:r>
    </w:p>
    <w:p w14:paraId="15FAAD8E">
      <w:pPr>
        <w:ind w:firstLine="560"/>
        <w:rPr>
          <w:rFonts w:cs="Times New Roman"/>
          <w:sz w:val="28"/>
          <w:szCs w:val="28"/>
        </w:rPr>
      </w:pPr>
      <w:r>
        <w:rPr>
          <w:rFonts w:hint="eastAsia" w:cs="Times New Roman"/>
          <w:sz w:val="28"/>
          <w:szCs w:val="28"/>
        </w:rPr>
        <w:t>如果没有按照厂家规定的方式使用</w:t>
      </w:r>
      <w:r>
        <w:rPr>
          <w:rFonts w:hint="eastAsia" w:cs="Times New Roman"/>
          <w:sz w:val="28"/>
          <w:szCs w:val="28"/>
          <w:lang w:eastAsia="zh-CN"/>
        </w:rPr>
        <w:t>HYG-60AQY变压器直流电阻测试仪</w:t>
      </w:r>
      <w:r>
        <w:rPr>
          <w:rFonts w:hint="eastAsia" w:cs="Times New Roman"/>
          <w:sz w:val="28"/>
          <w:szCs w:val="28"/>
        </w:rPr>
        <w:t>，可能损坏</w:t>
      </w:r>
      <w:r>
        <w:rPr>
          <w:rFonts w:hint="eastAsia" w:cs="Times New Roman"/>
          <w:sz w:val="28"/>
          <w:szCs w:val="28"/>
          <w:lang w:eastAsia="zh-CN"/>
        </w:rPr>
        <w:t>HYG-60AQY变压器直流电阻测试仪</w:t>
      </w:r>
      <w:r>
        <w:rPr>
          <w:rFonts w:hint="eastAsia" w:cs="Times New Roman"/>
          <w:sz w:val="28"/>
          <w:szCs w:val="28"/>
        </w:rPr>
        <w:t>或者危及人身安全。</w:t>
      </w:r>
    </w:p>
    <w:p w14:paraId="5BF5174B">
      <w:pPr>
        <w:ind w:firstLine="1044"/>
        <w:rPr>
          <w:rFonts w:cs="Times New Roman"/>
          <w:b/>
          <w:sz w:val="52"/>
          <w:szCs w:val="52"/>
        </w:rPr>
      </w:pPr>
    </w:p>
    <w:p w14:paraId="6C0FCC91">
      <w:pPr>
        <w:ind w:firstLine="0" w:firstLineChars="0"/>
        <w:rPr>
          <w:rFonts w:cs="Times New Roman"/>
          <w:b/>
          <w:sz w:val="52"/>
          <w:szCs w:val="52"/>
        </w:rPr>
        <w:sectPr>
          <w:headerReference r:id="rId7" w:type="first"/>
          <w:footerReference r:id="rId9" w:type="first"/>
          <w:headerReference r:id="rId5" w:type="default"/>
          <w:headerReference r:id="rId6" w:type="even"/>
          <w:footerReference r:id="rId8" w:type="even"/>
          <w:pgSz w:w="11906" w:h="16838"/>
          <w:pgMar w:top="1440" w:right="1800" w:bottom="1440" w:left="1800" w:header="851" w:footer="992" w:gutter="0"/>
          <w:pgNumType w:start="1"/>
          <w:cols w:space="720" w:num="1"/>
          <w:docGrid w:type="lines" w:linePitch="326" w:charSpace="0"/>
        </w:sectPr>
      </w:pPr>
    </w:p>
    <w:sdt>
      <w:sdtPr>
        <w:rPr>
          <w:rFonts w:ascii="Times New Roman" w:hAnsi="Times New Roman" w:eastAsia="宋体" w:cs="Times New Roman"/>
          <w:color w:val="auto"/>
          <w:kern w:val="2"/>
          <w:sz w:val="21"/>
          <w:szCs w:val="22"/>
          <w:lang w:val="zh-CN"/>
        </w:rPr>
        <w:id w:val="-900361905"/>
        <w:docPartObj>
          <w:docPartGallery w:val="Table of Contents"/>
          <w:docPartUnique/>
        </w:docPartObj>
      </w:sdtPr>
      <w:sdtEndPr>
        <w:rPr>
          <w:rFonts w:ascii="Times New Roman" w:hAnsi="Times New Roman" w:eastAsia="宋体" w:cstheme="minorBidi"/>
          <w:color w:val="auto"/>
          <w:kern w:val="2"/>
          <w:sz w:val="24"/>
          <w:szCs w:val="22"/>
          <w:lang w:val="zh-CN"/>
        </w:rPr>
      </w:sdtEndPr>
      <w:sdtContent>
        <w:p w14:paraId="4D4DDD46">
          <w:pPr>
            <w:pStyle w:val="50"/>
            <w:jc w:val="center"/>
            <w:rPr>
              <w:rFonts w:ascii="Times New Roman" w:hAnsi="Times New Roman" w:eastAsia="宋体" w:cs="Times New Roman"/>
              <w:b/>
              <w:color w:val="auto"/>
            </w:rPr>
          </w:pPr>
          <w:r>
            <w:rPr>
              <w:rFonts w:ascii="Times New Roman" w:hAnsi="Times New Roman" w:eastAsia="宋体" w:cs="Times New Roman"/>
              <w:b/>
              <w:color w:val="auto"/>
              <w:lang w:val="zh-CN"/>
            </w:rPr>
            <w:t>目  录</w:t>
          </w:r>
        </w:p>
        <w:p w14:paraId="48F8D6C3">
          <w:pPr>
            <w:pStyle w:val="21"/>
            <w:tabs>
              <w:tab w:val="right" w:leader="dot" w:pos="8296"/>
            </w:tabs>
            <w:ind w:firstLine="480"/>
            <w:rPr>
              <w:rFonts w:asciiTheme="minorHAnsi" w:hAnsiTheme="minorHAnsi" w:eastAsiaTheme="minorEastAsia"/>
              <w:sz w:val="21"/>
            </w:rPr>
          </w:pPr>
          <w:r>
            <w:rPr>
              <w:rFonts w:cs="Times New Roman"/>
            </w:rPr>
            <w:fldChar w:fldCharType="begin"/>
          </w:r>
          <w:r>
            <w:rPr>
              <w:rFonts w:cs="Times New Roman"/>
            </w:rPr>
            <w:instrText xml:space="preserve"> TOC \o "1-3" \h \z \u </w:instrText>
          </w:r>
          <w:r>
            <w:rPr>
              <w:rFonts w:cs="Times New Roman"/>
            </w:rPr>
            <w:fldChar w:fldCharType="separate"/>
          </w:r>
          <w:r>
            <w:fldChar w:fldCharType="begin"/>
          </w:r>
          <w:r>
            <w:instrText xml:space="preserve"> HYPERLINK \l "_Toc200562706" </w:instrText>
          </w:r>
          <w:r>
            <w:fldChar w:fldCharType="separate"/>
          </w:r>
          <w:r>
            <w:rPr>
              <w:rStyle w:val="34"/>
            </w:rPr>
            <w:t>1 概述</w:t>
          </w:r>
          <w:r>
            <w:tab/>
          </w:r>
          <w:r>
            <w:fldChar w:fldCharType="begin"/>
          </w:r>
          <w:r>
            <w:instrText xml:space="preserve"> PAGEREF _Toc200562706 \h </w:instrText>
          </w:r>
          <w:r>
            <w:fldChar w:fldCharType="separate"/>
          </w:r>
          <w:r>
            <w:t>1</w:t>
          </w:r>
          <w:r>
            <w:fldChar w:fldCharType="end"/>
          </w:r>
          <w:r>
            <w:fldChar w:fldCharType="end"/>
          </w:r>
        </w:p>
        <w:p w14:paraId="0D53E4EA">
          <w:pPr>
            <w:pStyle w:val="23"/>
            <w:rPr>
              <w:rFonts w:asciiTheme="minorHAnsi" w:hAnsiTheme="minorHAnsi" w:eastAsiaTheme="minorEastAsia"/>
              <w:sz w:val="21"/>
            </w:rPr>
          </w:pPr>
          <w:r>
            <w:fldChar w:fldCharType="begin"/>
          </w:r>
          <w:r>
            <w:instrText xml:space="preserve"> HYPERLINK \l "_Toc200562707" </w:instrText>
          </w:r>
          <w:r>
            <w:fldChar w:fldCharType="separate"/>
          </w:r>
          <w:r>
            <w:rPr>
              <w:rStyle w:val="34"/>
            </w:rPr>
            <w:t>1.1 功能特点</w:t>
          </w:r>
          <w:r>
            <w:tab/>
          </w:r>
          <w:r>
            <w:fldChar w:fldCharType="begin"/>
          </w:r>
          <w:r>
            <w:instrText xml:space="preserve"> PAGEREF _Toc200562707 \h </w:instrText>
          </w:r>
          <w:r>
            <w:fldChar w:fldCharType="separate"/>
          </w:r>
          <w:r>
            <w:t>1</w:t>
          </w:r>
          <w:r>
            <w:fldChar w:fldCharType="end"/>
          </w:r>
          <w:r>
            <w:fldChar w:fldCharType="end"/>
          </w:r>
        </w:p>
        <w:p w14:paraId="668191F6">
          <w:pPr>
            <w:pStyle w:val="23"/>
            <w:rPr>
              <w:rFonts w:asciiTheme="minorHAnsi" w:hAnsiTheme="minorHAnsi" w:eastAsiaTheme="minorEastAsia"/>
              <w:sz w:val="21"/>
            </w:rPr>
          </w:pPr>
          <w:r>
            <w:fldChar w:fldCharType="begin"/>
          </w:r>
          <w:r>
            <w:instrText xml:space="preserve"> HYPERLINK \l "_Toc200562708" </w:instrText>
          </w:r>
          <w:r>
            <w:fldChar w:fldCharType="separate"/>
          </w:r>
          <w:r>
            <w:rPr>
              <w:rStyle w:val="34"/>
            </w:rPr>
            <w:t>1.2 测试注意事项</w:t>
          </w:r>
          <w:r>
            <w:tab/>
          </w:r>
          <w:r>
            <w:fldChar w:fldCharType="begin"/>
          </w:r>
          <w:r>
            <w:instrText xml:space="preserve"> PAGEREF _Toc200562708 \h </w:instrText>
          </w:r>
          <w:r>
            <w:fldChar w:fldCharType="separate"/>
          </w:r>
          <w:r>
            <w:t>1</w:t>
          </w:r>
          <w:r>
            <w:fldChar w:fldCharType="end"/>
          </w:r>
          <w:r>
            <w:fldChar w:fldCharType="end"/>
          </w:r>
        </w:p>
        <w:p w14:paraId="13C989F9">
          <w:pPr>
            <w:pStyle w:val="23"/>
            <w:rPr>
              <w:rFonts w:asciiTheme="minorHAnsi" w:hAnsiTheme="minorHAnsi" w:eastAsiaTheme="minorEastAsia"/>
              <w:sz w:val="21"/>
            </w:rPr>
          </w:pPr>
          <w:r>
            <w:fldChar w:fldCharType="begin"/>
          </w:r>
          <w:r>
            <w:instrText xml:space="preserve"> HYPERLINK \l "_Toc200562709" </w:instrText>
          </w:r>
          <w:r>
            <w:fldChar w:fldCharType="separate"/>
          </w:r>
          <w:r>
            <w:rPr>
              <w:rStyle w:val="34"/>
            </w:rPr>
            <w:t>1.3 遵循的标准</w:t>
          </w:r>
          <w:r>
            <w:tab/>
          </w:r>
          <w:r>
            <w:fldChar w:fldCharType="begin"/>
          </w:r>
          <w:r>
            <w:instrText xml:space="preserve"> PAGEREF _Toc200562709 \h </w:instrText>
          </w:r>
          <w:r>
            <w:fldChar w:fldCharType="separate"/>
          </w:r>
          <w:r>
            <w:t>2</w:t>
          </w:r>
          <w:r>
            <w:fldChar w:fldCharType="end"/>
          </w:r>
          <w:r>
            <w:fldChar w:fldCharType="end"/>
          </w:r>
        </w:p>
        <w:p w14:paraId="35BED5BF">
          <w:pPr>
            <w:pStyle w:val="21"/>
            <w:tabs>
              <w:tab w:val="right" w:leader="dot" w:pos="8296"/>
            </w:tabs>
            <w:ind w:firstLine="480"/>
            <w:rPr>
              <w:rFonts w:asciiTheme="minorHAnsi" w:hAnsiTheme="minorHAnsi" w:eastAsiaTheme="minorEastAsia"/>
              <w:sz w:val="21"/>
            </w:rPr>
          </w:pPr>
          <w:r>
            <w:fldChar w:fldCharType="begin"/>
          </w:r>
          <w:r>
            <w:instrText xml:space="preserve"> HYPERLINK \l "_Toc200562710" </w:instrText>
          </w:r>
          <w:r>
            <w:fldChar w:fldCharType="separate"/>
          </w:r>
          <w:r>
            <w:rPr>
              <w:rStyle w:val="34"/>
            </w:rPr>
            <w:t>2 仪器简介</w:t>
          </w:r>
          <w:r>
            <w:tab/>
          </w:r>
          <w:r>
            <w:fldChar w:fldCharType="begin"/>
          </w:r>
          <w:r>
            <w:instrText xml:space="preserve"> PAGEREF _Toc200562710 \h </w:instrText>
          </w:r>
          <w:r>
            <w:fldChar w:fldCharType="separate"/>
          </w:r>
          <w:r>
            <w:t>3</w:t>
          </w:r>
          <w:r>
            <w:fldChar w:fldCharType="end"/>
          </w:r>
          <w:r>
            <w:fldChar w:fldCharType="end"/>
          </w:r>
        </w:p>
        <w:p w14:paraId="751AD461">
          <w:pPr>
            <w:pStyle w:val="23"/>
            <w:rPr>
              <w:rFonts w:asciiTheme="minorHAnsi" w:hAnsiTheme="minorHAnsi" w:eastAsiaTheme="minorEastAsia"/>
              <w:sz w:val="21"/>
            </w:rPr>
          </w:pPr>
          <w:r>
            <w:fldChar w:fldCharType="begin"/>
          </w:r>
          <w:r>
            <w:instrText xml:space="preserve"> HYPERLINK \l "_Toc200562711" </w:instrText>
          </w:r>
          <w:r>
            <w:fldChar w:fldCharType="separate"/>
          </w:r>
          <w:r>
            <w:rPr>
              <w:rStyle w:val="34"/>
            </w:rPr>
            <w:t>2.1 仪器整体效果图</w:t>
          </w:r>
          <w:r>
            <w:tab/>
          </w:r>
          <w:r>
            <w:fldChar w:fldCharType="begin"/>
          </w:r>
          <w:r>
            <w:instrText xml:space="preserve"> PAGEREF _Toc200562711 \h </w:instrText>
          </w:r>
          <w:r>
            <w:fldChar w:fldCharType="separate"/>
          </w:r>
          <w:r>
            <w:t>3</w:t>
          </w:r>
          <w:r>
            <w:fldChar w:fldCharType="end"/>
          </w:r>
          <w:r>
            <w:fldChar w:fldCharType="end"/>
          </w:r>
        </w:p>
        <w:p w14:paraId="21527ED5">
          <w:pPr>
            <w:pStyle w:val="23"/>
            <w:rPr>
              <w:rFonts w:asciiTheme="minorHAnsi" w:hAnsiTheme="minorHAnsi" w:eastAsiaTheme="minorEastAsia"/>
              <w:sz w:val="21"/>
            </w:rPr>
          </w:pPr>
          <w:r>
            <w:fldChar w:fldCharType="begin"/>
          </w:r>
          <w:r>
            <w:instrText xml:space="preserve"> HYPERLINK \l "_Toc200562712" </w:instrText>
          </w:r>
          <w:r>
            <w:fldChar w:fldCharType="separate"/>
          </w:r>
          <w:r>
            <w:rPr>
              <w:rStyle w:val="34"/>
            </w:rPr>
            <w:t>2.2 面板介绍</w:t>
          </w:r>
          <w:r>
            <w:tab/>
          </w:r>
          <w:r>
            <w:fldChar w:fldCharType="begin"/>
          </w:r>
          <w:r>
            <w:instrText xml:space="preserve"> PAGEREF _Toc200562712 \h </w:instrText>
          </w:r>
          <w:r>
            <w:fldChar w:fldCharType="separate"/>
          </w:r>
          <w:r>
            <w:t>4</w:t>
          </w:r>
          <w:r>
            <w:fldChar w:fldCharType="end"/>
          </w:r>
          <w:r>
            <w:fldChar w:fldCharType="end"/>
          </w:r>
        </w:p>
        <w:p w14:paraId="74D872F0">
          <w:pPr>
            <w:pStyle w:val="16"/>
            <w:rPr>
              <w:rFonts w:asciiTheme="minorHAnsi" w:hAnsiTheme="minorHAnsi" w:eastAsiaTheme="minorEastAsia"/>
              <w:sz w:val="21"/>
            </w:rPr>
          </w:pPr>
          <w:r>
            <w:fldChar w:fldCharType="begin"/>
          </w:r>
          <w:r>
            <w:instrText xml:space="preserve"> HYPERLINK \l "_Toc200562713" </w:instrText>
          </w:r>
          <w:r>
            <w:fldChar w:fldCharType="separate"/>
          </w:r>
          <w:r>
            <w:rPr>
              <w:rStyle w:val="34"/>
            </w:rPr>
            <w:t>2.2.1 正面面板介绍</w:t>
          </w:r>
          <w:r>
            <w:tab/>
          </w:r>
          <w:r>
            <w:fldChar w:fldCharType="begin"/>
          </w:r>
          <w:r>
            <w:instrText xml:space="preserve"> PAGEREF _Toc200562713 \h </w:instrText>
          </w:r>
          <w:r>
            <w:fldChar w:fldCharType="separate"/>
          </w:r>
          <w:r>
            <w:t>4</w:t>
          </w:r>
          <w:r>
            <w:fldChar w:fldCharType="end"/>
          </w:r>
          <w:r>
            <w:fldChar w:fldCharType="end"/>
          </w:r>
        </w:p>
        <w:p w14:paraId="2EBE5EEB">
          <w:pPr>
            <w:pStyle w:val="23"/>
            <w:rPr>
              <w:rFonts w:asciiTheme="minorHAnsi" w:hAnsiTheme="minorHAnsi" w:eastAsiaTheme="minorEastAsia"/>
              <w:sz w:val="21"/>
            </w:rPr>
          </w:pPr>
          <w:r>
            <w:fldChar w:fldCharType="begin"/>
          </w:r>
          <w:r>
            <w:instrText xml:space="preserve"> HYPERLINK \l "_Toc200562714" </w:instrText>
          </w:r>
          <w:r>
            <w:fldChar w:fldCharType="separate"/>
          </w:r>
          <w:r>
            <w:rPr>
              <w:rStyle w:val="34"/>
            </w:rPr>
            <w:t>2.3 屏幕与操作</w:t>
          </w:r>
          <w:r>
            <w:tab/>
          </w:r>
          <w:r>
            <w:fldChar w:fldCharType="begin"/>
          </w:r>
          <w:r>
            <w:instrText xml:space="preserve"> PAGEREF _Toc200562714 \h </w:instrText>
          </w:r>
          <w:r>
            <w:fldChar w:fldCharType="separate"/>
          </w:r>
          <w:r>
            <w:t>5</w:t>
          </w:r>
          <w:r>
            <w:fldChar w:fldCharType="end"/>
          </w:r>
          <w:r>
            <w:fldChar w:fldCharType="end"/>
          </w:r>
        </w:p>
        <w:p w14:paraId="584C2F6B">
          <w:pPr>
            <w:pStyle w:val="16"/>
            <w:rPr>
              <w:rFonts w:asciiTheme="minorHAnsi" w:hAnsiTheme="minorHAnsi" w:eastAsiaTheme="minorEastAsia"/>
              <w:sz w:val="21"/>
            </w:rPr>
          </w:pPr>
          <w:r>
            <w:fldChar w:fldCharType="begin"/>
          </w:r>
          <w:r>
            <w:instrText xml:space="preserve"> HYPERLINK \l "_Toc200562715" </w:instrText>
          </w:r>
          <w:r>
            <w:fldChar w:fldCharType="separate"/>
          </w:r>
          <w:r>
            <w:rPr>
              <w:rStyle w:val="34"/>
            </w:rPr>
            <w:t>2.3.1 直阻测试</w:t>
          </w:r>
          <w:r>
            <w:tab/>
          </w:r>
          <w:r>
            <w:fldChar w:fldCharType="begin"/>
          </w:r>
          <w:r>
            <w:instrText xml:space="preserve"> PAGEREF _Toc200562715 \h </w:instrText>
          </w:r>
          <w:r>
            <w:fldChar w:fldCharType="separate"/>
          </w:r>
          <w:r>
            <w:t>6</w:t>
          </w:r>
          <w:r>
            <w:fldChar w:fldCharType="end"/>
          </w:r>
          <w:r>
            <w:fldChar w:fldCharType="end"/>
          </w:r>
        </w:p>
        <w:p w14:paraId="7DC3F1BC">
          <w:pPr>
            <w:pStyle w:val="16"/>
            <w:rPr>
              <w:rFonts w:asciiTheme="minorHAnsi" w:hAnsiTheme="minorHAnsi" w:eastAsiaTheme="minorEastAsia"/>
              <w:sz w:val="21"/>
            </w:rPr>
          </w:pPr>
          <w:r>
            <w:fldChar w:fldCharType="begin"/>
          </w:r>
          <w:r>
            <w:instrText xml:space="preserve"> HYPERLINK \l "_Toc200562716" </w:instrText>
          </w:r>
          <w:r>
            <w:fldChar w:fldCharType="separate"/>
          </w:r>
          <w:r>
            <w:rPr>
              <w:rStyle w:val="34"/>
            </w:rPr>
            <w:t>2.3.2 直流消磁</w:t>
          </w:r>
          <w:r>
            <w:tab/>
          </w:r>
          <w:r>
            <w:fldChar w:fldCharType="begin"/>
          </w:r>
          <w:r>
            <w:instrText xml:space="preserve"> PAGEREF _Toc200562716 \h </w:instrText>
          </w:r>
          <w:r>
            <w:fldChar w:fldCharType="separate"/>
          </w:r>
          <w:r>
            <w:t>8</w:t>
          </w:r>
          <w:r>
            <w:fldChar w:fldCharType="end"/>
          </w:r>
          <w:r>
            <w:fldChar w:fldCharType="end"/>
          </w:r>
        </w:p>
        <w:p w14:paraId="611DBFA4">
          <w:pPr>
            <w:pStyle w:val="16"/>
            <w:rPr>
              <w:rFonts w:asciiTheme="minorHAnsi" w:hAnsiTheme="minorHAnsi" w:eastAsiaTheme="minorEastAsia"/>
              <w:sz w:val="21"/>
            </w:rPr>
          </w:pPr>
          <w:r>
            <w:fldChar w:fldCharType="begin"/>
          </w:r>
          <w:r>
            <w:instrText xml:space="preserve"> HYPERLINK \l "_Toc200562717" </w:instrText>
          </w:r>
          <w:r>
            <w:fldChar w:fldCharType="separate"/>
          </w:r>
          <w:r>
            <w:rPr>
              <w:rStyle w:val="34"/>
            </w:rPr>
            <w:t>2.3.3 历史记录</w:t>
          </w:r>
          <w:r>
            <w:tab/>
          </w:r>
          <w:r>
            <w:fldChar w:fldCharType="begin"/>
          </w:r>
          <w:r>
            <w:instrText xml:space="preserve"> PAGEREF _Toc200562717 \h </w:instrText>
          </w:r>
          <w:r>
            <w:fldChar w:fldCharType="separate"/>
          </w:r>
          <w:r>
            <w:t>8</w:t>
          </w:r>
          <w:r>
            <w:fldChar w:fldCharType="end"/>
          </w:r>
          <w:r>
            <w:fldChar w:fldCharType="end"/>
          </w:r>
        </w:p>
        <w:p w14:paraId="4D4DEAA4">
          <w:pPr>
            <w:pStyle w:val="16"/>
            <w:rPr>
              <w:rFonts w:asciiTheme="minorHAnsi" w:hAnsiTheme="minorHAnsi" w:eastAsiaTheme="minorEastAsia"/>
              <w:sz w:val="21"/>
            </w:rPr>
          </w:pPr>
          <w:r>
            <w:fldChar w:fldCharType="begin"/>
          </w:r>
          <w:r>
            <w:instrText xml:space="preserve"> HYPERLINK \l "_Toc200562718" </w:instrText>
          </w:r>
          <w:r>
            <w:fldChar w:fldCharType="separate"/>
          </w:r>
          <w:r>
            <w:rPr>
              <w:rStyle w:val="34"/>
            </w:rPr>
            <w:t>2.3.4 系统设置</w:t>
          </w:r>
          <w:r>
            <w:tab/>
          </w:r>
          <w:r>
            <w:fldChar w:fldCharType="begin"/>
          </w:r>
          <w:r>
            <w:instrText xml:space="preserve"> PAGEREF _Toc200562718 \h </w:instrText>
          </w:r>
          <w:r>
            <w:fldChar w:fldCharType="separate"/>
          </w:r>
          <w:r>
            <w:t>9</w:t>
          </w:r>
          <w:r>
            <w:fldChar w:fldCharType="end"/>
          </w:r>
          <w:r>
            <w:fldChar w:fldCharType="end"/>
          </w:r>
        </w:p>
        <w:p w14:paraId="412F7D47">
          <w:pPr>
            <w:pStyle w:val="16"/>
            <w:rPr>
              <w:rFonts w:asciiTheme="minorHAnsi" w:hAnsiTheme="minorHAnsi" w:eastAsiaTheme="minorEastAsia"/>
              <w:sz w:val="21"/>
            </w:rPr>
          </w:pPr>
          <w:r>
            <w:fldChar w:fldCharType="begin"/>
          </w:r>
          <w:r>
            <w:instrText xml:space="preserve"> HYPERLINK \l "_Toc200562719" </w:instrText>
          </w:r>
          <w:r>
            <w:fldChar w:fldCharType="separate"/>
          </w:r>
          <w:r>
            <w:rPr>
              <w:rStyle w:val="34"/>
            </w:rPr>
            <w:t>2.3.5 系统说明</w:t>
          </w:r>
          <w:r>
            <w:tab/>
          </w:r>
          <w:r>
            <w:fldChar w:fldCharType="begin"/>
          </w:r>
          <w:r>
            <w:instrText xml:space="preserve"> PAGEREF _Toc200562719 \h </w:instrText>
          </w:r>
          <w:r>
            <w:fldChar w:fldCharType="separate"/>
          </w:r>
          <w:r>
            <w:t>9</w:t>
          </w:r>
          <w:r>
            <w:fldChar w:fldCharType="end"/>
          </w:r>
          <w:r>
            <w:fldChar w:fldCharType="end"/>
          </w:r>
        </w:p>
        <w:p w14:paraId="55E5F59E">
          <w:pPr>
            <w:pStyle w:val="23"/>
            <w:rPr>
              <w:rFonts w:asciiTheme="minorHAnsi" w:hAnsiTheme="minorHAnsi" w:eastAsiaTheme="minorEastAsia"/>
              <w:sz w:val="21"/>
            </w:rPr>
          </w:pPr>
          <w:r>
            <w:fldChar w:fldCharType="begin"/>
          </w:r>
          <w:r>
            <w:instrText xml:space="preserve"> HYPERLINK \l "_Toc200562720" </w:instrText>
          </w:r>
          <w:r>
            <w:fldChar w:fldCharType="separate"/>
          </w:r>
          <w:r>
            <w:rPr>
              <w:rStyle w:val="34"/>
            </w:rPr>
            <w:t>2.4 测试方法介绍</w:t>
          </w:r>
          <w:r>
            <w:tab/>
          </w:r>
          <w:r>
            <w:fldChar w:fldCharType="begin"/>
          </w:r>
          <w:r>
            <w:instrText xml:space="preserve"> PAGEREF _Toc200562720 \h </w:instrText>
          </w:r>
          <w:r>
            <w:fldChar w:fldCharType="separate"/>
          </w:r>
          <w:r>
            <w:t>10</w:t>
          </w:r>
          <w:r>
            <w:fldChar w:fldCharType="end"/>
          </w:r>
          <w:r>
            <w:fldChar w:fldCharType="end"/>
          </w:r>
        </w:p>
        <w:p w14:paraId="720C8CA8">
          <w:pPr>
            <w:pStyle w:val="23"/>
            <w:rPr>
              <w:rFonts w:asciiTheme="minorHAnsi" w:hAnsiTheme="minorHAnsi" w:eastAsiaTheme="minorEastAsia"/>
              <w:sz w:val="21"/>
            </w:rPr>
          </w:pPr>
          <w:r>
            <w:fldChar w:fldCharType="begin"/>
          </w:r>
          <w:r>
            <w:instrText xml:space="preserve"> HYPERLINK \l "_Toc200562721" </w:instrText>
          </w:r>
          <w:r>
            <w:fldChar w:fldCharType="separate"/>
          </w:r>
          <w:r>
            <w:rPr>
              <w:rStyle w:val="34"/>
            </w:rPr>
            <w:t>2.5 装箱清单</w:t>
          </w:r>
          <w:r>
            <w:tab/>
          </w:r>
          <w:r>
            <w:fldChar w:fldCharType="begin"/>
          </w:r>
          <w:r>
            <w:instrText xml:space="preserve"> PAGEREF _Toc200562721 \h </w:instrText>
          </w:r>
          <w:r>
            <w:fldChar w:fldCharType="separate"/>
          </w:r>
          <w:r>
            <w:t>11</w:t>
          </w:r>
          <w:r>
            <w:fldChar w:fldCharType="end"/>
          </w:r>
          <w:r>
            <w:fldChar w:fldCharType="end"/>
          </w:r>
        </w:p>
        <w:p w14:paraId="667CF633">
          <w:pPr>
            <w:pStyle w:val="23"/>
            <w:rPr>
              <w:rFonts w:asciiTheme="minorHAnsi" w:hAnsiTheme="minorHAnsi" w:eastAsiaTheme="minorEastAsia"/>
              <w:sz w:val="21"/>
            </w:rPr>
          </w:pPr>
          <w:r>
            <w:fldChar w:fldCharType="begin"/>
          </w:r>
          <w:r>
            <w:instrText xml:space="preserve"> HYPERLINK \l "_Toc200562722" </w:instrText>
          </w:r>
          <w:r>
            <w:fldChar w:fldCharType="separate"/>
          </w:r>
          <w:r>
            <w:rPr>
              <w:rStyle w:val="34"/>
            </w:rPr>
            <w:t>2.6 技术参数</w:t>
          </w:r>
          <w:r>
            <w:tab/>
          </w:r>
          <w:r>
            <w:fldChar w:fldCharType="begin"/>
          </w:r>
          <w:r>
            <w:instrText xml:space="preserve"> PAGEREF _Toc200562722 \h </w:instrText>
          </w:r>
          <w:r>
            <w:fldChar w:fldCharType="separate"/>
          </w:r>
          <w:r>
            <w:t>12</w:t>
          </w:r>
          <w:r>
            <w:fldChar w:fldCharType="end"/>
          </w:r>
          <w:r>
            <w:fldChar w:fldCharType="end"/>
          </w:r>
        </w:p>
        <w:p w14:paraId="62FDF564">
          <w:pPr>
            <w:pStyle w:val="21"/>
            <w:tabs>
              <w:tab w:val="right" w:leader="dot" w:pos="8296"/>
            </w:tabs>
            <w:ind w:firstLine="480"/>
            <w:rPr>
              <w:rFonts w:asciiTheme="minorHAnsi" w:hAnsiTheme="minorHAnsi" w:eastAsiaTheme="minorEastAsia"/>
              <w:sz w:val="21"/>
            </w:rPr>
          </w:pPr>
          <w:r>
            <w:fldChar w:fldCharType="begin"/>
          </w:r>
          <w:r>
            <w:instrText xml:space="preserve"> HYPERLINK \l "_Toc200562723" </w:instrText>
          </w:r>
          <w:r>
            <w:fldChar w:fldCharType="separate"/>
          </w:r>
          <w:r>
            <w:rPr>
              <w:rStyle w:val="34"/>
            </w:rPr>
            <w:t>3 操作说明</w:t>
          </w:r>
          <w:r>
            <w:tab/>
          </w:r>
          <w:r>
            <w:fldChar w:fldCharType="begin"/>
          </w:r>
          <w:r>
            <w:instrText xml:space="preserve"> PAGEREF _Toc200562723 \h </w:instrText>
          </w:r>
          <w:r>
            <w:fldChar w:fldCharType="separate"/>
          </w:r>
          <w:r>
            <w:t>13</w:t>
          </w:r>
          <w:r>
            <w:fldChar w:fldCharType="end"/>
          </w:r>
          <w:r>
            <w:fldChar w:fldCharType="end"/>
          </w:r>
        </w:p>
        <w:p w14:paraId="43BBE8A0">
          <w:pPr>
            <w:pStyle w:val="23"/>
            <w:rPr>
              <w:rFonts w:asciiTheme="minorHAnsi" w:hAnsiTheme="minorHAnsi" w:eastAsiaTheme="minorEastAsia"/>
              <w:sz w:val="21"/>
            </w:rPr>
          </w:pPr>
          <w:r>
            <w:fldChar w:fldCharType="begin"/>
          </w:r>
          <w:r>
            <w:instrText xml:space="preserve"> HYPERLINK \l "_Toc200562724" </w:instrText>
          </w:r>
          <w:r>
            <w:fldChar w:fldCharType="separate"/>
          </w:r>
          <w:r>
            <w:rPr>
              <w:rStyle w:val="34"/>
            </w:rPr>
            <w:t>3.1 单相测量法</w:t>
          </w:r>
          <w:r>
            <w:tab/>
          </w:r>
          <w:r>
            <w:fldChar w:fldCharType="begin"/>
          </w:r>
          <w:r>
            <w:instrText xml:space="preserve"> PAGEREF _Toc200562724 \h </w:instrText>
          </w:r>
          <w:r>
            <w:fldChar w:fldCharType="separate"/>
          </w:r>
          <w:r>
            <w:t>13</w:t>
          </w:r>
          <w:r>
            <w:fldChar w:fldCharType="end"/>
          </w:r>
          <w:r>
            <w:fldChar w:fldCharType="end"/>
          </w:r>
        </w:p>
        <w:p w14:paraId="1AD8202A">
          <w:pPr>
            <w:pStyle w:val="16"/>
            <w:rPr>
              <w:rFonts w:asciiTheme="minorHAnsi" w:hAnsiTheme="minorHAnsi" w:eastAsiaTheme="minorEastAsia"/>
              <w:sz w:val="21"/>
            </w:rPr>
          </w:pPr>
          <w:r>
            <w:fldChar w:fldCharType="begin"/>
          </w:r>
          <w:r>
            <w:instrText xml:space="preserve"> HYPERLINK \l "_Toc200562725" </w:instrText>
          </w:r>
          <w:r>
            <w:fldChar w:fldCharType="separate"/>
          </w:r>
          <w:r>
            <w:rPr>
              <w:rStyle w:val="34"/>
            </w:rPr>
            <w:t>3.1.1 AO、BO、CO模式</w:t>
          </w:r>
          <w:r>
            <w:tab/>
          </w:r>
          <w:r>
            <w:fldChar w:fldCharType="begin"/>
          </w:r>
          <w:r>
            <w:instrText xml:space="preserve"> PAGEREF _Toc200562725 \h </w:instrText>
          </w:r>
          <w:r>
            <w:fldChar w:fldCharType="separate"/>
          </w:r>
          <w:r>
            <w:t>13</w:t>
          </w:r>
          <w:r>
            <w:fldChar w:fldCharType="end"/>
          </w:r>
          <w:r>
            <w:fldChar w:fldCharType="end"/>
          </w:r>
        </w:p>
        <w:p w14:paraId="70569D28">
          <w:pPr>
            <w:pStyle w:val="16"/>
            <w:rPr>
              <w:rFonts w:asciiTheme="minorHAnsi" w:hAnsiTheme="minorHAnsi" w:eastAsiaTheme="minorEastAsia"/>
              <w:sz w:val="21"/>
            </w:rPr>
          </w:pPr>
          <w:r>
            <w:fldChar w:fldCharType="begin"/>
          </w:r>
          <w:r>
            <w:instrText xml:space="preserve"> HYPERLINK \l "_Toc200562726" </w:instrText>
          </w:r>
          <w:r>
            <w:fldChar w:fldCharType="separate"/>
          </w:r>
          <w:r>
            <w:rPr>
              <w:rStyle w:val="34"/>
            </w:rPr>
            <w:t>3.1.2 AB、BC、CA模式</w:t>
          </w:r>
          <w:r>
            <w:tab/>
          </w:r>
          <w:r>
            <w:fldChar w:fldCharType="begin"/>
          </w:r>
          <w:r>
            <w:instrText xml:space="preserve"> PAGEREF _Toc200562726 \h </w:instrText>
          </w:r>
          <w:r>
            <w:fldChar w:fldCharType="separate"/>
          </w:r>
          <w:r>
            <w:t>14</w:t>
          </w:r>
          <w:r>
            <w:fldChar w:fldCharType="end"/>
          </w:r>
          <w:r>
            <w:fldChar w:fldCharType="end"/>
          </w:r>
        </w:p>
        <w:p w14:paraId="45D806AF">
          <w:pPr>
            <w:pStyle w:val="23"/>
            <w:rPr>
              <w:rFonts w:asciiTheme="minorHAnsi" w:hAnsiTheme="minorHAnsi" w:eastAsiaTheme="minorEastAsia"/>
              <w:sz w:val="21"/>
            </w:rPr>
          </w:pPr>
          <w:r>
            <w:fldChar w:fldCharType="begin"/>
          </w:r>
          <w:r>
            <w:instrText xml:space="preserve"> HYPERLINK \l "_Toc200562727" </w:instrText>
          </w:r>
          <w:r>
            <w:fldChar w:fldCharType="separate"/>
          </w:r>
          <w:r>
            <w:rPr>
              <w:rStyle w:val="34"/>
            </w:rPr>
            <w:t>3.2 三相测量法</w:t>
          </w:r>
          <w:r>
            <w:tab/>
          </w:r>
          <w:r>
            <w:fldChar w:fldCharType="begin"/>
          </w:r>
          <w:r>
            <w:instrText xml:space="preserve"> PAGEREF _Toc200562727 \h </w:instrText>
          </w:r>
          <w:r>
            <w:fldChar w:fldCharType="separate"/>
          </w:r>
          <w:r>
            <w:t>15</w:t>
          </w:r>
          <w:r>
            <w:fldChar w:fldCharType="end"/>
          </w:r>
          <w:r>
            <w:fldChar w:fldCharType="end"/>
          </w:r>
        </w:p>
        <w:p w14:paraId="0B854ADC">
          <w:pPr>
            <w:pStyle w:val="16"/>
            <w:rPr>
              <w:rFonts w:asciiTheme="minorHAnsi" w:hAnsiTheme="minorHAnsi" w:eastAsiaTheme="minorEastAsia"/>
              <w:sz w:val="21"/>
            </w:rPr>
          </w:pPr>
          <w:r>
            <w:fldChar w:fldCharType="begin"/>
          </w:r>
          <w:r>
            <w:instrText xml:space="preserve"> HYPERLINK \l "_Toc200562728" </w:instrText>
          </w:r>
          <w:r>
            <w:fldChar w:fldCharType="separate"/>
          </w:r>
          <w:r>
            <w:rPr>
              <w:rStyle w:val="34"/>
            </w:rPr>
            <w:t>3.2.1 三相Y逐相</w:t>
          </w:r>
          <w:r>
            <w:rPr>
              <w:rStyle w:val="34"/>
              <w:rFonts w:ascii="宋体" w:hAnsi="宋体"/>
            </w:rPr>
            <w:t>(</w:t>
          </w:r>
          <w:r>
            <w:rPr>
              <w:rStyle w:val="34"/>
              <w:rFonts w:ascii="宋体" w:hAnsi="宋体" w:cs="阿里巴巴普惠体 2.0 65 Medium"/>
            </w:rPr>
            <w:t>AO-BO-CO</w:t>
          </w:r>
          <w:r>
            <w:rPr>
              <w:rStyle w:val="34"/>
              <w:rFonts w:ascii="宋体" w:hAnsi="宋体"/>
            </w:rPr>
            <w:t>)</w:t>
          </w:r>
          <w:r>
            <w:rPr>
              <w:rStyle w:val="34"/>
            </w:rPr>
            <w:t>、三相Yn同时</w:t>
          </w:r>
          <w:r>
            <w:rPr>
              <w:rStyle w:val="34"/>
              <w:rFonts w:ascii="宋体" w:hAnsi="宋体"/>
            </w:rPr>
            <w:t>(</w:t>
          </w:r>
          <w:r>
            <w:rPr>
              <w:rStyle w:val="34"/>
              <w:rFonts w:ascii="宋体" w:hAnsi="宋体" w:cs="阿里巴巴普惠体 2.0 65 Medium"/>
            </w:rPr>
            <w:t>A-B-C-O</w:t>
          </w:r>
          <w:r>
            <w:rPr>
              <w:rStyle w:val="34"/>
              <w:rFonts w:ascii="宋体" w:hAnsi="宋体"/>
            </w:rPr>
            <w:t>)</w:t>
          </w:r>
          <w:r>
            <w:rPr>
              <w:rStyle w:val="34"/>
            </w:rPr>
            <w:t>模式</w:t>
          </w:r>
          <w:r>
            <w:tab/>
          </w:r>
          <w:r>
            <w:fldChar w:fldCharType="begin"/>
          </w:r>
          <w:r>
            <w:instrText xml:space="preserve"> PAGEREF _Toc200562728 \h </w:instrText>
          </w:r>
          <w:r>
            <w:fldChar w:fldCharType="separate"/>
          </w:r>
          <w:r>
            <w:t>15</w:t>
          </w:r>
          <w:r>
            <w:fldChar w:fldCharType="end"/>
          </w:r>
          <w:r>
            <w:fldChar w:fldCharType="end"/>
          </w:r>
        </w:p>
        <w:p w14:paraId="139580E3">
          <w:pPr>
            <w:pStyle w:val="16"/>
            <w:rPr>
              <w:rFonts w:asciiTheme="minorHAnsi" w:hAnsiTheme="minorHAnsi" w:eastAsiaTheme="minorEastAsia"/>
              <w:sz w:val="21"/>
            </w:rPr>
          </w:pPr>
          <w:r>
            <w:fldChar w:fldCharType="begin"/>
          </w:r>
          <w:r>
            <w:instrText xml:space="preserve"> HYPERLINK \l "_Toc200562729" </w:instrText>
          </w:r>
          <w:r>
            <w:fldChar w:fldCharType="separate"/>
          </w:r>
          <w:r>
            <w:rPr>
              <w:rStyle w:val="34"/>
            </w:rPr>
            <w:t>3.2.2 三相D逐相</w:t>
          </w:r>
          <w:r>
            <w:rPr>
              <w:rStyle w:val="34"/>
              <w:rFonts w:ascii="宋体" w:hAnsi="宋体"/>
            </w:rPr>
            <w:t>(</w:t>
          </w:r>
          <w:r>
            <w:rPr>
              <w:rStyle w:val="34"/>
              <w:rFonts w:ascii="宋体" w:hAnsi="宋体" w:cs="阿里巴巴普惠体 2.0 65 Medium"/>
            </w:rPr>
            <w:t>AB-BC-CA</w:t>
          </w:r>
          <w:r>
            <w:rPr>
              <w:rStyle w:val="34"/>
              <w:rFonts w:ascii="宋体" w:hAnsi="宋体"/>
            </w:rPr>
            <w:t>)</w:t>
          </w:r>
          <w:r>
            <w:rPr>
              <w:rStyle w:val="34"/>
            </w:rPr>
            <w:t>模式</w:t>
          </w:r>
          <w:r>
            <w:tab/>
          </w:r>
          <w:r>
            <w:fldChar w:fldCharType="begin"/>
          </w:r>
          <w:r>
            <w:instrText xml:space="preserve"> PAGEREF _Toc200562729 \h </w:instrText>
          </w:r>
          <w:r>
            <w:fldChar w:fldCharType="separate"/>
          </w:r>
          <w:r>
            <w:t>16</w:t>
          </w:r>
          <w:r>
            <w:fldChar w:fldCharType="end"/>
          </w:r>
          <w:r>
            <w:fldChar w:fldCharType="end"/>
          </w:r>
        </w:p>
        <w:p w14:paraId="697E4952">
          <w:pPr>
            <w:pStyle w:val="23"/>
            <w:rPr>
              <w:rFonts w:asciiTheme="minorHAnsi" w:hAnsiTheme="minorHAnsi" w:eastAsiaTheme="minorEastAsia"/>
              <w:sz w:val="21"/>
            </w:rPr>
          </w:pPr>
          <w:r>
            <w:fldChar w:fldCharType="begin"/>
          </w:r>
          <w:r>
            <w:instrText xml:space="preserve"> HYPERLINK \l "_Toc200562730" </w:instrText>
          </w:r>
          <w:r>
            <w:fldChar w:fldCharType="separate"/>
          </w:r>
          <w:r>
            <w:rPr>
              <w:rStyle w:val="34"/>
            </w:rPr>
            <w:t>3.3 助磁测量法</w:t>
          </w:r>
          <w:r>
            <w:tab/>
          </w:r>
          <w:r>
            <w:fldChar w:fldCharType="begin"/>
          </w:r>
          <w:r>
            <w:instrText xml:space="preserve"> PAGEREF _Toc200562730 \h </w:instrText>
          </w:r>
          <w:r>
            <w:fldChar w:fldCharType="separate"/>
          </w:r>
          <w:r>
            <w:t>17</w:t>
          </w:r>
          <w:r>
            <w:fldChar w:fldCharType="end"/>
          </w:r>
          <w:r>
            <w:fldChar w:fldCharType="end"/>
          </w:r>
        </w:p>
        <w:p w14:paraId="2CCFCC38">
          <w:pPr>
            <w:pStyle w:val="16"/>
            <w:rPr>
              <w:rFonts w:asciiTheme="minorHAnsi" w:hAnsiTheme="minorHAnsi" w:eastAsiaTheme="minorEastAsia"/>
              <w:sz w:val="21"/>
            </w:rPr>
          </w:pPr>
          <w:r>
            <w:fldChar w:fldCharType="begin"/>
          </w:r>
          <w:r>
            <w:instrText xml:space="preserve"> HYPERLINK \l "_Toc200562731" </w:instrText>
          </w:r>
          <w:r>
            <w:fldChar w:fldCharType="separate"/>
          </w:r>
          <w:r>
            <w:rPr>
              <w:rStyle w:val="34"/>
            </w:rPr>
            <w:t>3.3.1 单相助磁模式</w:t>
          </w:r>
          <w:r>
            <w:tab/>
          </w:r>
          <w:r>
            <w:fldChar w:fldCharType="begin"/>
          </w:r>
          <w:r>
            <w:instrText xml:space="preserve"> PAGEREF _Toc200562731 \h </w:instrText>
          </w:r>
          <w:r>
            <w:fldChar w:fldCharType="separate"/>
          </w:r>
          <w:r>
            <w:t>17</w:t>
          </w:r>
          <w:r>
            <w:fldChar w:fldCharType="end"/>
          </w:r>
          <w:r>
            <w:fldChar w:fldCharType="end"/>
          </w:r>
        </w:p>
        <w:p w14:paraId="3ADA5CBB">
          <w:pPr>
            <w:pStyle w:val="16"/>
            <w:rPr>
              <w:rFonts w:asciiTheme="minorHAnsi" w:hAnsiTheme="minorHAnsi" w:eastAsiaTheme="minorEastAsia"/>
              <w:sz w:val="21"/>
            </w:rPr>
          </w:pPr>
          <w:r>
            <w:fldChar w:fldCharType="begin"/>
          </w:r>
          <w:r>
            <w:instrText xml:space="preserve"> HYPERLINK \l "_Toc200562732" </w:instrText>
          </w:r>
          <w:r>
            <w:fldChar w:fldCharType="separate"/>
          </w:r>
          <w:r>
            <w:rPr>
              <w:rStyle w:val="34"/>
            </w:rPr>
            <w:t>3.3.2 三相助磁模式</w:t>
          </w:r>
          <w:r>
            <w:tab/>
          </w:r>
          <w:r>
            <w:fldChar w:fldCharType="begin"/>
          </w:r>
          <w:r>
            <w:instrText xml:space="preserve"> PAGEREF _Toc200562732 \h </w:instrText>
          </w:r>
          <w:r>
            <w:fldChar w:fldCharType="separate"/>
          </w:r>
          <w:r>
            <w:t>18</w:t>
          </w:r>
          <w:r>
            <w:fldChar w:fldCharType="end"/>
          </w:r>
          <w:r>
            <w:fldChar w:fldCharType="end"/>
          </w:r>
        </w:p>
        <w:p w14:paraId="66244A59">
          <w:pPr>
            <w:pStyle w:val="23"/>
            <w:rPr>
              <w:rFonts w:asciiTheme="minorHAnsi" w:hAnsiTheme="minorHAnsi" w:eastAsiaTheme="minorEastAsia"/>
              <w:sz w:val="21"/>
            </w:rPr>
          </w:pPr>
          <w:r>
            <w:fldChar w:fldCharType="begin"/>
          </w:r>
          <w:r>
            <w:instrText xml:space="preserve"> HYPERLINK \l "_Toc200562733" </w:instrText>
          </w:r>
          <w:r>
            <w:fldChar w:fldCharType="separate"/>
          </w:r>
          <w:r>
            <w:rPr>
              <w:rStyle w:val="34"/>
            </w:rPr>
            <w:t>3.4 直流消磁</w:t>
          </w:r>
          <w:r>
            <w:tab/>
          </w:r>
          <w:r>
            <w:fldChar w:fldCharType="begin"/>
          </w:r>
          <w:r>
            <w:instrText xml:space="preserve"> PAGEREF _Toc200562733 \h </w:instrText>
          </w:r>
          <w:r>
            <w:fldChar w:fldCharType="separate"/>
          </w:r>
          <w:r>
            <w:t>19</w:t>
          </w:r>
          <w:r>
            <w:fldChar w:fldCharType="end"/>
          </w:r>
          <w:r>
            <w:fldChar w:fldCharType="end"/>
          </w:r>
        </w:p>
        <w:p w14:paraId="19451F10">
          <w:pPr>
            <w:pStyle w:val="23"/>
            <w:rPr>
              <w:rFonts w:asciiTheme="minorHAnsi" w:hAnsiTheme="minorHAnsi" w:eastAsiaTheme="minorEastAsia"/>
              <w:sz w:val="21"/>
            </w:rPr>
          </w:pPr>
          <w:r>
            <w:fldChar w:fldCharType="begin"/>
          </w:r>
          <w:r>
            <w:instrText xml:space="preserve"> HYPERLINK \l "_Toc200562734" </w:instrText>
          </w:r>
          <w:r>
            <w:fldChar w:fldCharType="separate"/>
          </w:r>
          <w:r>
            <w:rPr>
              <w:rStyle w:val="34"/>
            </w:rPr>
            <w:t>3.5 测试过程注意事项</w:t>
          </w:r>
          <w:r>
            <w:tab/>
          </w:r>
          <w:r>
            <w:fldChar w:fldCharType="begin"/>
          </w:r>
          <w:r>
            <w:instrText xml:space="preserve"> PAGEREF _Toc200562734 \h </w:instrText>
          </w:r>
          <w:r>
            <w:fldChar w:fldCharType="separate"/>
          </w:r>
          <w:r>
            <w:t>20</w:t>
          </w:r>
          <w:r>
            <w:fldChar w:fldCharType="end"/>
          </w:r>
          <w:r>
            <w:fldChar w:fldCharType="end"/>
          </w:r>
        </w:p>
        <w:p w14:paraId="0BC55D6A">
          <w:pPr>
            <w:pStyle w:val="23"/>
            <w:rPr>
              <w:rFonts w:asciiTheme="minorHAnsi" w:hAnsiTheme="minorHAnsi" w:eastAsiaTheme="minorEastAsia"/>
              <w:sz w:val="21"/>
            </w:rPr>
          </w:pPr>
          <w:r>
            <w:fldChar w:fldCharType="begin"/>
          </w:r>
          <w:r>
            <w:instrText xml:space="preserve"> HYPERLINK \l "_Toc200562735" </w:instrText>
          </w:r>
          <w:r>
            <w:fldChar w:fldCharType="separate"/>
          </w:r>
          <w:r>
            <w:rPr>
              <w:rStyle w:val="34"/>
            </w:rPr>
            <w:t>3.6 故障信息</w:t>
          </w:r>
          <w:r>
            <w:tab/>
          </w:r>
          <w:r>
            <w:fldChar w:fldCharType="begin"/>
          </w:r>
          <w:r>
            <w:instrText xml:space="preserve"> PAGEREF _Toc200562735 \h </w:instrText>
          </w:r>
          <w:r>
            <w:fldChar w:fldCharType="separate"/>
          </w:r>
          <w:r>
            <w:t>20</w:t>
          </w:r>
          <w:r>
            <w:fldChar w:fldCharType="end"/>
          </w:r>
          <w:r>
            <w:fldChar w:fldCharType="end"/>
          </w:r>
        </w:p>
        <w:p w14:paraId="2D9D729E">
          <w:pPr>
            <w:pStyle w:val="21"/>
            <w:tabs>
              <w:tab w:val="right" w:leader="dot" w:pos="8296"/>
            </w:tabs>
            <w:ind w:firstLine="480"/>
            <w:rPr>
              <w:rFonts w:asciiTheme="minorHAnsi" w:hAnsiTheme="minorHAnsi" w:eastAsiaTheme="minorEastAsia"/>
              <w:sz w:val="21"/>
            </w:rPr>
          </w:pPr>
          <w:r>
            <w:fldChar w:fldCharType="begin"/>
          </w:r>
          <w:r>
            <w:instrText xml:space="preserve"> HYPERLINK \l "_Toc200562736" </w:instrText>
          </w:r>
          <w:r>
            <w:fldChar w:fldCharType="separate"/>
          </w:r>
          <w:r>
            <w:rPr>
              <w:rStyle w:val="34"/>
            </w:rPr>
            <w:t>4 USB接口说明</w:t>
          </w:r>
          <w:r>
            <w:tab/>
          </w:r>
          <w:r>
            <w:fldChar w:fldCharType="begin"/>
          </w:r>
          <w:r>
            <w:instrText xml:space="preserve"> PAGEREF _Toc200562736 \h </w:instrText>
          </w:r>
          <w:r>
            <w:fldChar w:fldCharType="separate"/>
          </w:r>
          <w:r>
            <w:t>22</w:t>
          </w:r>
          <w:r>
            <w:fldChar w:fldCharType="end"/>
          </w:r>
          <w:r>
            <w:fldChar w:fldCharType="end"/>
          </w:r>
        </w:p>
        <w:p w14:paraId="0C42D957">
          <w:pPr>
            <w:pStyle w:val="23"/>
            <w:rPr>
              <w:rFonts w:asciiTheme="minorHAnsi" w:hAnsiTheme="minorHAnsi" w:eastAsiaTheme="minorEastAsia"/>
              <w:sz w:val="21"/>
            </w:rPr>
          </w:pPr>
          <w:r>
            <w:fldChar w:fldCharType="begin"/>
          </w:r>
          <w:r>
            <w:instrText xml:space="preserve"> HYPERLINK \l "_Toc200562737" </w:instrText>
          </w:r>
          <w:r>
            <w:fldChar w:fldCharType="separate"/>
          </w:r>
          <w:r>
            <w:rPr>
              <w:rStyle w:val="34"/>
            </w:rPr>
            <w:t>4.1 USB接口</w:t>
          </w:r>
          <w:r>
            <w:tab/>
          </w:r>
          <w:r>
            <w:fldChar w:fldCharType="begin"/>
          </w:r>
          <w:r>
            <w:instrText xml:space="preserve"> PAGEREF _Toc200562737 \h </w:instrText>
          </w:r>
          <w:r>
            <w:fldChar w:fldCharType="separate"/>
          </w:r>
          <w:r>
            <w:t>22</w:t>
          </w:r>
          <w:r>
            <w:fldChar w:fldCharType="end"/>
          </w:r>
          <w:r>
            <w:fldChar w:fldCharType="end"/>
          </w:r>
        </w:p>
        <w:p w14:paraId="7B988C15">
          <w:pPr>
            <w:pStyle w:val="21"/>
            <w:tabs>
              <w:tab w:val="right" w:leader="dot" w:pos="8296"/>
            </w:tabs>
            <w:ind w:firstLine="480"/>
            <w:rPr>
              <w:rFonts w:asciiTheme="minorHAnsi" w:hAnsiTheme="minorHAnsi" w:eastAsiaTheme="minorEastAsia"/>
              <w:sz w:val="21"/>
            </w:rPr>
          </w:pPr>
          <w:r>
            <w:fldChar w:fldCharType="begin"/>
          </w:r>
          <w:r>
            <w:instrText xml:space="preserve"> HYPERLINK \l "_Toc200562738" </w:instrText>
          </w:r>
          <w:r>
            <w:fldChar w:fldCharType="separate"/>
          </w:r>
          <w:r>
            <w:rPr>
              <w:rStyle w:val="34"/>
            </w:rPr>
            <w:t>5 补充说明</w:t>
          </w:r>
          <w:r>
            <w:tab/>
          </w:r>
          <w:r>
            <w:fldChar w:fldCharType="begin"/>
          </w:r>
          <w:r>
            <w:instrText xml:space="preserve"> PAGEREF _Toc200562738 \h </w:instrText>
          </w:r>
          <w:r>
            <w:fldChar w:fldCharType="separate"/>
          </w:r>
          <w:r>
            <w:t>22</w:t>
          </w:r>
          <w:r>
            <w:fldChar w:fldCharType="end"/>
          </w:r>
          <w:r>
            <w:fldChar w:fldCharType="end"/>
          </w:r>
        </w:p>
        <w:p w14:paraId="26430BA6">
          <w:pPr>
            <w:pStyle w:val="23"/>
            <w:rPr>
              <w:rFonts w:asciiTheme="minorHAnsi" w:hAnsiTheme="minorHAnsi" w:eastAsiaTheme="minorEastAsia"/>
              <w:sz w:val="21"/>
            </w:rPr>
          </w:pPr>
          <w:r>
            <w:fldChar w:fldCharType="begin"/>
          </w:r>
          <w:r>
            <w:instrText xml:space="preserve"> HYPERLINK \l "_Toc200562739" </w:instrText>
          </w:r>
          <w:r>
            <w:fldChar w:fldCharType="separate"/>
          </w:r>
          <w:r>
            <w:rPr>
              <w:rStyle w:val="34"/>
            </w:rPr>
            <w:t>5.1 注意事项</w:t>
          </w:r>
          <w:r>
            <w:tab/>
          </w:r>
          <w:r>
            <w:fldChar w:fldCharType="begin"/>
          </w:r>
          <w:r>
            <w:instrText xml:space="preserve"> PAGEREF _Toc200562739 \h </w:instrText>
          </w:r>
          <w:r>
            <w:fldChar w:fldCharType="separate"/>
          </w:r>
          <w:r>
            <w:t>22</w:t>
          </w:r>
          <w:r>
            <w:fldChar w:fldCharType="end"/>
          </w:r>
          <w:r>
            <w:fldChar w:fldCharType="end"/>
          </w:r>
        </w:p>
        <w:p w14:paraId="7522A942">
          <w:pPr>
            <w:pStyle w:val="23"/>
            <w:rPr>
              <w:rFonts w:asciiTheme="minorHAnsi" w:hAnsiTheme="minorHAnsi" w:eastAsiaTheme="minorEastAsia"/>
              <w:sz w:val="21"/>
            </w:rPr>
          </w:pPr>
          <w:r>
            <w:fldChar w:fldCharType="begin"/>
          </w:r>
          <w:r>
            <w:instrText xml:space="preserve"> HYPERLINK \l "_Toc200562740" </w:instrText>
          </w:r>
          <w:r>
            <w:fldChar w:fldCharType="separate"/>
          </w:r>
          <w:r>
            <w:rPr>
              <w:rStyle w:val="34"/>
            </w:rPr>
            <w:t>5.2 开箱检查</w:t>
          </w:r>
          <w:r>
            <w:tab/>
          </w:r>
          <w:r>
            <w:fldChar w:fldCharType="begin"/>
          </w:r>
          <w:r>
            <w:instrText xml:space="preserve"> PAGEREF _Toc200562740 \h </w:instrText>
          </w:r>
          <w:r>
            <w:fldChar w:fldCharType="separate"/>
          </w:r>
          <w:r>
            <w:t>23</w:t>
          </w:r>
          <w:r>
            <w:fldChar w:fldCharType="end"/>
          </w:r>
          <w:r>
            <w:fldChar w:fldCharType="end"/>
          </w:r>
        </w:p>
        <w:p w14:paraId="4DC42D88">
          <w:pPr>
            <w:pStyle w:val="23"/>
            <w:rPr>
              <w:rFonts w:asciiTheme="minorHAnsi" w:hAnsiTheme="minorHAnsi" w:eastAsiaTheme="minorEastAsia"/>
              <w:sz w:val="21"/>
            </w:rPr>
          </w:pPr>
          <w:r>
            <w:fldChar w:fldCharType="begin"/>
          </w:r>
          <w:r>
            <w:instrText xml:space="preserve"> HYPERLINK \l "_Toc200562741" </w:instrText>
          </w:r>
          <w:r>
            <w:fldChar w:fldCharType="separate"/>
          </w:r>
          <w:r>
            <w:rPr>
              <w:rStyle w:val="34"/>
            </w:rPr>
            <w:t>5.3 运输和贮存</w:t>
          </w:r>
          <w:r>
            <w:tab/>
          </w:r>
          <w:r>
            <w:fldChar w:fldCharType="begin"/>
          </w:r>
          <w:r>
            <w:instrText xml:space="preserve"> PAGEREF _Toc200562741 \h </w:instrText>
          </w:r>
          <w:r>
            <w:fldChar w:fldCharType="separate"/>
          </w:r>
          <w:r>
            <w:t>23</w:t>
          </w:r>
          <w:r>
            <w:fldChar w:fldCharType="end"/>
          </w:r>
          <w:r>
            <w:fldChar w:fldCharType="end"/>
          </w:r>
        </w:p>
        <w:p w14:paraId="7A138B40">
          <w:pPr>
            <w:pStyle w:val="21"/>
            <w:tabs>
              <w:tab w:val="right" w:leader="dot" w:pos="8296"/>
            </w:tabs>
            <w:ind w:firstLine="480"/>
            <w:rPr>
              <w:rFonts w:asciiTheme="minorHAnsi" w:hAnsiTheme="minorHAnsi" w:eastAsiaTheme="minorEastAsia"/>
              <w:sz w:val="21"/>
            </w:rPr>
          </w:pPr>
          <w:r>
            <w:fldChar w:fldCharType="begin"/>
          </w:r>
          <w:r>
            <w:instrText xml:space="preserve"> HYPERLINK \l "_Toc200562742" </w:instrText>
          </w:r>
          <w:r>
            <w:fldChar w:fldCharType="separate"/>
          </w:r>
          <w:r>
            <w:rPr>
              <w:rStyle w:val="34"/>
            </w:rPr>
            <w:t>6 售后服务</w:t>
          </w:r>
          <w:r>
            <w:tab/>
          </w:r>
          <w:r>
            <w:fldChar w:fldCharType="begin"/>
          </w:r>
          <w:r>
            <w:instrText xml:space="preserve"> PAGEREF _Toc200562742 \h </w:instrText>
          </w:r>
          <w:r>
            <w:fldChar w:fldCharType="separate"/>
          </w:r>
          <w:r>
            <w:t>23</w:t>
          </w:r>
          <w:r>
            <w:fldChar w:fldCharType="end"/>
          </w:r>
          <w:r>
            <w:fldChar w:fldCharType="end"/>
          </w:r>
        </w:p>
        <w:p w14:paraId="41545891">
          <w:pPr>
            <w:pStyle w:val="16"/>
            <w:sectPr>
              <w:footerReference r:id="rId13" w:type="first"/>
              <w:footerReference r:id="rId11" w:type="default"/>
              <w:headerReference r:id="rId10" w:type="even"/>
              <w:footerReference r:id="rId12" w:type="even"/>
              <w:pgSz w:w="11906" w:h="16838"/>
              <w:pgMar w:top="1440" w:right="1800" w:bottom="1440" w:left="1800" w:header="851" w:footer="992" w:gutter="0"/>
              <w:cols w:space="425" w:num="1"/>
              <w:docGrid w:type="lines" w:linePitch="312" w:charSpace="0"/>
            </w:sectPr>
          </w:pPr>
          <w:r>
            <w:rPr>
              <w:lang w:val="zh-CN"/>
            </w:rPr>
            <w:fldChar w:fldCharType="end"/>
          </w:r>
        </w:p>
      </w:sdtContent>
    </w:sdt>
    <w:p w14:paraId="773AE4F6">
      <w:pPr>
        <w:ind w:firstLine="803"/>
        <w:jc w:val="center"/>
        <w:rPr>
          <w:rFonts w:hint="eastAsia" w:eastAsia="宋体"/>
          <w:lang w:eastAsia="zh-CN"/>
        </w:rPr>
      </w:pPr>
      <w:bookmarkStart w:id="0" w:name="_Toc530037895"/>
      <w:r>
        <w:rPr>
          <w:rFonts w:hint="eastAsia" w:cs="Times New Roman"/>
          <w:b/>
          <w:sz w:val="40"/>
          <w:lang w:eastAsia="zh-CN"/>
        </w:rPr>
        <w:t>HYG-60AQY变压器直流电阻测试仪</w:t>
      </w:r>
    </w:p>
    <w:p w14:paraId="289C84E4">
      <w:pPr>
        <w:pStyle w:val="2"/>
      </w:pPr>
      <w:bookmarkStart w:id="1" w:name="_Toc200562706"/>
      <w:r>
        <w:t>概述</w:t>
      </w:r>
      <w:bookmarkEnd w:id="0"/>
      <w:bookmarkEnd w:id="1"/>
    </w:p>
    <w:p w14:paraId="33BCC5E2">
      <w:pPr>
        <w:pStyle w:val="3"/>
      </w:pPr>
      <w:bookmarkStart w:id="2" w:name="_Toc200562707"/>
      <w:r>
        <w:rPr>
          <w:rFonts w:hint="eastAsia"/>
        </w:rPr>
        <w:t>功能特点</w:t>
      </w:r>
      <w:bookmarkEnd w:id="2"/>
    </w:p>
    <w:p w14:paraId="096C5A68">
      <w:pPr>
        <w:pStyle w:val="47"/>
        <w:numPr>
          <w:ilvl w:val="0"/>
          <w:numId w:val="5"/>
        </w:numPr>
        <w:adjustRightInd w:val="0"/>
        <w:ind w:firstLineChars="0"/>
        <w:jc w:val="left"/>
        <w:textAlignment w:val="baseline"/>
        <w:rPr>
          <w:szCs w:val="24"/>
        </w:rPr>
      </w:pPr>
      <w:bookmarkStart w:id="3" w:name="_Toc530037897"/>
      <w:bookmarkStart w:id="4" w:name="_Ref492049410"/>
      <w:bookmarkStart w:id="5" w:name="_Ref492047752"/>
      <w:r>
        <w:rPr>
          <w:rFonts w:hint="eastAsia"/>
          <w:szCs w:val="24"/>
        </w:rPr>
        <w:t>设备自带大容量锂电池，适用于各种电压等级的变压器</w:t>
      </w:r>
      <w:r>
        <w:rPr>
          <w:szCs w:val="24"/>
        </w:rPr>
        <w:t>的直流电阻测量</w:t>
      </w:r>
      <w:r>
        <w:rPr>
          <w:rFonts w:hint="eastAsia"/>
          <w:szCs w:val="24"/>
        </w:rPr>
        <w:t>；支持高低压同测带助磁功能；支持直流消磁功能;</w:t>
      </w:r>
    </w:p>
    <w:p w14:paraId="1CD500BB">
      <w:pPr>
        <w:pStyle w:val="47"/>
        <w:numPr>
          <w:ilvl w:val="0"/>
          <w:numId w:val="5"/>
        </w:numPr>
        <w:adjustRightInd w:val="0"/>
        <w:ind w:firstLineChars="0"/>
        <w:jc w:val="left"/>
        <w:textAlignment w:val="baseline"/>
        <w:rPr>
          <w:szCs w:val="24"/>
        </w:rPr>
      </w:pPr>
      <w:r>
        <w:rPr>
          <w:rFonts w:hint="eastAsia"/>
          <w:szCs w:val="24"/>
        </w:rPr>
        <w:t>具有单相、三相Y型逐相、三相Y型同时、三相</w:t>
      </w:r>
      <w:r>
        <w:rPr>
          <w:rFonts w:cs="Times New Roman"/>
          <w:szCs w:val="24"/>
        </w:rPr>
        <w:t>∆</w:t>
      </w:r>
      <w:r>
        <w:rPr>
          <w:rFonts w:hint="eastAsia" w:cs="Times New Roman"/>
          <w:szCs w:val="24"/>
        </w:rPr>
        <w:t>型逐相，助磁法单相、助磁法逐相测量等</w:t>
      </w:r>
      <w:r>
        <w:rPr>
          <w:rFonts w:hint="eastAsia"/>
          <w:szCs w:val="24"/>
        </w:rPr>
        <w:t>多种测量模式，覆盖了变压器直阻测量的各种应用场景；</w:t>
      </w:r>
    </w:p>
    <w:p w14:paraId="3108766C">
      <w:pPr>
        <w:pStyle w:val="47"/>
        <w:numPr>
          <w:ilvl w:val="0"/>
          <w:numId w:val="5"/>
        </w:numPr>
        <w:adjustRightInd w:val="0"/>
        <w:ind w:firstLineChars="0"/>
        <w:jc w:val="left"/>
        <w:textAlignment w:val="baseline"/>
        <w:rPr>
          <w:szCs w:val="24"/>
        </w:rPr>
      </w:pPr>
      <w:r>
        <w:rPr>
          <w:rFonts w:hint="eastAsia"/>
          <w:szCs w:val="24"/>
        </w:rPr>
        <w:t>支持单相/逐相直流消磁操作,消磁电流支持1A至</w:t>
      </w:r>
      <w:r>
        <w:rPr>
          <w:szCs w:val="24"/>
        </w:rPr>
        <w:t>60</w:t>
      </w:r>
      <w:r>
        <w:rPr>
          <w:rFonts w:hint="eastAsia"/>
          <w:szCs w:val="24"/>
        </w:rPr>
        <w:t>A六档可选;</w:t>
      </w:r>
    </w:p>
    <w:p w14:paraId="3289BB35">
      <w:pPr>
        <w:pStyle w:val="47"/>
        <w:numPr>
          <w:ilvl w:val="0"/>
          <w:numId w:val="5"/>
        </w:numPr>
        <w:adjustRightInd w:val="0"/>
        <w:ind w:firstLineChars="0"/>
        <w:jc w:val="left"/>
        <w:textAlignment w:val="baseline"/>
        <w:rPr>
          <w:szCs w:val="24"/>
        </w:rPr>
      </w:pPr>
      <w:r>
        <w:rPr>
          <w:rFonts w:hint="eastAsia"/>
          <w:szCs w:val="24"/>
        </w:rPr>
        <w:t>7寸电容触摸高清阳光屏</w:t>
      </w:r>
      <w:r>
        <w:rPr>
          <w:szCs w:val="24"/>
        </w:rPr>
        <w:t>，</w:t>
      </w:r>
      <w:r>
        <w:rPr>
          <w:rFonts w:hint="eastAsia"/>
          <w:szCs w:val="24"/>
        </w:rPr>
        <w:t>支持触摸操作和一键旋钮</w:t>
      </w:r>
      <w:r>
        <w:rPr>
          <w:szCs w:val="24"/>
        </w:rPr>
        <w:t>操作</w:t>
      </w:r>
      <w:r>
        <w:rPr>
          <w:rFonts w:hint="eastAsia"/>
          <w:szCs w:val="24"/>
        </w:rPr>
        <w:t>，简单易用；</w:t>
      </w:r>
    </w:p>
    <w:p w14:paraId="68DFBFB6">
      <w:pPr>
        <w:pStyle w:val="47"/>
        <w:numPr>
          <w:ilvl w:val="0"/>
          <w:numId w:val="5"/>
        </w:numPr>
        <w:adjustRightInd w:val="0"/>
        <w:ind w:firstLineChars="0"/>
        <w:jc w:val="left"/>
        <w:textAlignment w:val="baseline"/>
        <w:rPr>
          <w:szCs w:val="24"/>
        </w:rPr>
      </w:pPr>
      <w:r>
        <w:rPr>
          <w:szCs w:val="24"/>
        </w:rPr>
        <w:t>电流挡位多，</w:t>
      </w:r>
      <w:r>
        <w:rPr>
          <w:rFonts w:hint="eastAsia"/>
          <w:szCs w:val="24"/>
        </w:rPr>
        <w:t>输出电压高，充磁快，节省测量时间，最高输出电流可达60</w:t>
      </w:r>
      <w:r>
        <w:rPr>
          <w:szCs w:val="24"/>
        </w:rPr>
        <w:t>A</w:t>
      </w:r>
      <w:r>
        <w:rPr>
          <w:rFonts w:hint="eastAsia"/>
          <w:szCs w:val="24"/>
        </w:rPr>
        <w:t>，最大输出电压可达6</w:t>
      </w:r>
      <w:r>
        <w:rPr>
          <w:szCs w:val="24"/>
        </w:rPr>
        <w:t>0V</w:t>
      </w:r>
      <w:r>
        <w:rPr>
          <w:rFonts w:hint="eastAsia"/>
          <w:szCs w:val="24"/>
        </w:rPr>
        <w:t>，电阻测量范围可达</w:t>
      </w:r>
      <w:r>
        <w:rPr>
          <w:szCs w:val="24"/>
        </w:rPr>
        <w:t>0.3mΩ~20</w:t>
      </w:r>
      <w:r>
        <w:rPr>
          <w:rFonts w:hint="eastAsia"/>
          <w:szCs w:val="24"/>
        </w:rPr>
        <w:t>k</w:t>
      </w:r>
      <w:r>
        <w:rPr>
          <w:szCs w:val="24"/>
        </w:rPr>
        <w:t>Ω</w:t>
      </w:r>
      <w:r>
        <w:rPr>
          <w:rFonts w:hint="eastAsia"/>
          <w:szCs w:val="24"/>
        </w:rPr>
        <w:t>；</w:t>
      </w:r>
    </w:p>
    <w:p w14:paraId="6ACA92B0">
      <w:pPr>
        <w:pStyle w:val="47"/>
        <w:numPr>
          <w:ilvl w:val="0"/>
          <w:numId w:val="5"/>
        </w:numPr>
        <w:adjustRightInd w:val="0"/>
        <w:ind w:firstLineChars="0"/>
        <w:jc w:val="left"/>
        <w:textAlignment w:val="baseline"/>
        <w:rPr>
          <w:szCs w:val="24"/>
        </w:rPr>
      </w:pPr>
      <w:r>
        <w:rPr>
          <w:rFonts w:hint="eastAsia"/>
          <w:szCs w:val="24"/>
        </w:rPr>
        <w:t>具有分时误差判断，方便用户选择最佳阻值；</w:t>
      </w:r>
    </w:p>
    <w:p w14:paraId="786A6784">
      <w:pPr>
        <w:pStyle w:val="47"/>
        <w:numPr>
          <w:ilvl w:val="0"/>
          <w:numId w:val="5"/>
        </w:numPr>
        <w:adjustRightInd w:val="0"/>
        <w:ind w:firstLineChars="0"/>
        <w:jc w:val="left"/>
        <w:textAlignment w:val="baseline"/>
        <w:rPr>
          <w:szCs w:val="24"/>
        </w:rPr>
      </w:pPr>
      <w:r>
        <w:rPr>
          <w:rFonts w:hint="eastAsia"/>
          <w:szCs w:val="24"/>
        </w:rPr>
        <w:t>可对需要换挡的变压器进行不停机连续测量；</w:t>
      </w:r>
    </w:p>
    <w:p w14:paraId="25121D47">
      <w:pPr>
        <w:pStyle w:val="47"/>
        <w:numPr>
          <w:ilvl w:val="0"/>
          <w:numId w:val="5"/>
        </w:numPr>
        <w:adjustRightInd w:val="0"/>
        <w:ind w:firstLineChars="0"/>
        <w:jc w:val="left"/>
        <w:textAlignment w:val="baseline"/>
        <w:rPr>
          <w:szCs w:val="24"/>
        </w:rPr>
      </w:pPr>
      <w:r>
        <w:rPr>
          <w:rFonts w:hint="eastAsia"/>
          <w:szCs w:val="24"/>
        </w:rPr>
        <w:t>保</w:t>
      </w:r>
      <w:r>
        <w:rPr>
          <w:szCs w:val="24"/>
        </w:rPr>
        <w:t>护功能完善，能可靠保护反电势对仪器的冲击</w:t>
      </w:r>
      <w:r>
        <w:rPr>
          <w:rFonts w:hint="eastAsia"/>
          <w:szCs w:val="24"/>
        </w:rPr>
        <w:t>；</w:t>
      </w:r>
    </w:p>
    <w:p w14:paraId="42F9FD0B">
      <w:pPr>
        <w:pStyle w:val="47"/>
        <w:numPr>
          <w:ilvl w:val="0"/>
          <w:numId w:val="5"/>
        </w:numPr>
        <w:adjustRightInd w:val="0"/>
        <w:ind w:firstLineChars="0"/>
        <w:jc w:val="left"/>
        <w:textAlignment w:val="baseline"/>
        <w:rPr>
          <w:szCs w:val="24"/>
        </w:rPr>
      </w:pPr>
      <w:r>
        <w:rPr>
          <w:rFonts w:hint="eastAsia"/>
          <w:szCs w:val="24"/>
        </w:rPr>
        <w:t>具备语音播报功能，测试完毕后自动播报电阻值；</w:t>
      </w:r>
    </w:p>
    <w:p w14:paraId="0B6D5715">
      <w:pPr>
        <w:pStyle w:val="47"/>
        <w:numPr>
          <w:ilvl w:val="0"/>
          <w:numId w:val="5"/>
        </w:numPr>
        <w:adjustRightInd w:val="0"/>
        <w:ind w:firstLineChars="0"/>
        <w:jc w:val="left"/>
        <w:textAlignment w:val="baseline"/>
        <w:rPr>
          <w:szCs w:val="24"/>
        </w:rPr>
      </w:pPr>
      <w:r>
        <w:rPr>
          <w:rFonts w:hint="eastAsia"/>
          <w:szCs w:val="24"/>
        </w:rPr>
        <w:t>具有能量回收功能，可快速降流去磁并回收绕组能量，解除带电风险；</w:t>
      </w:r>
    </w:p>
    <w:p w14:paraId="7CB26A10">
      <w:pPr>
        <w:pStyle w:val="47"/>
        <w:numPr>
          <w:ilvl w:val="0"/>
          <w:numId w:val="5"/>
        </w:numPr>
        <w:adjustRightInd w:val="0"/>
        <w:ind w:firstLineChars="0"/>
        <w:jc w:val="left"/>
        <w:textAlignment w:val="baseline"/>
        <w:rPr>
          <w:szCs w:val="24"/>
        </w:rPr>
      </w:pPr>
      <w:r>
        <w:rPr>
          <w:szCs w:val="24"/>
        </w:rPr>
        <w:t>自带掉电存储</w:t>
      </w:r>
      <w:r>
        <w:rPr>
          <w:rFonts w:hint="eastAsia"/>
          <w:szCs w:val="24"/>
        </w:rPr>
        <w:t>功能</w:t>
      </w:r>
      <w:r>
        <w:rPr>
          <w:szCs w:val="24"/>
        </w:rPr>
        <w:t>，可存储100组</w:t>
      </w:r>
      <w:r>
        <w:rPr>
          <w:rFonts w:hint="eastAsia"/>
          <w:szCs w:val="24"/>
        </w:rPr>
        <w:t>历史</w:t>
      </w:r>
      <w:r>
        <w:rPr>
          <w:szCs w:val="24"/>
        </w:rPr>
        <w:t>测试数据，可随时查阅</w:t>
      </w:r>
      <w:r>
        <w:rPr>
          <w:rFonts w:hint="eastAsia"/>
          <w:szCs w:val="24"/>
        </w:rPr>
        <w:t>；</w:t>
      </w:r>
    </w:p>
    <w:p w14:paraId="639BD2CF">
      <w:pPr>
        <w:pStyle w:val="47"/>
        <w:numPr>
          <w:ilvl w:val="0"/>
          <w:numId w:val="5"/>
        </w:numPr>
        <w:adjustRightInd w:val="0"/>
        <w:ind w:firstLineChars="0"/>
        <w:jc w:val="left"/>
        <w:textAlignment w:val="baseline"/>
        <w:rPr>
          <w:kern w:val="0"/>
          <w:szCs w:val="24"/>
        </w:rPr>
      </w:pPr>
      <w:r>
        <w:rPr>
          <w:szCs w:val="24"/>
        </w:rPr>
        <w:t>配备</w:t>
      </w:r>
      <w:r>
        <w:rPr>
          <w:rFonts w:hint="eastAsia"/>
          <w:szCs w:val="24"/>
        </w:rPr>
        <w:t>微型打印机，即时打印，免于手抄测试结果；</w:t>
      </w:r>
    </w:p>
    <w:p w14:paraId="6BF337B9">
      <w:pPr>
        <w:pStyle w:val="47"/>
        <w:widowControl/>
        <w:numPr>
          <w:ilvl w:val="0"/>
          <w:numId w:val="5"/>
        </w:numPr>
        <w:ind w:firstLineChars="0"/>
        <w:jc w:val="left"/>
        <w:rPr>
          <w:kern w:val="0"/>
          <w:szCs w:val="24"/>
        </w:rPr>
      </w:pPr>
      <w:r>
        <w:rPr>
          <w:szCs w:val="24"/>
        </w:rPr>
        <w:t>采用</w:t>
      </w:r>
      <w:r>
        <w:rPr>
          <w:rFonts w:hint="eastAsia"/>
          <w:szCs w:val="24"/>
        </w:rPr>
        <w:t>全新的锂电池供电，无需额外供电，便于移动作业</w:t>
      </w:r>
      <w:r>
        <w:rPr>
          <w:kern w:val="0"/>
          <w:szCs w:val="24"/>
        </w:rPr>
        <w:t>。</w:t>
      </w:r>
    </w:p>
    <w:p w14:paraId="6CAD9CF4">
      <w:pPr>
        <w:pStyle w:val="3"/>
      </w:pPr>
      <w:bookmarkStart w:id="6" w:name="_Toc200562708"/>
      <w:r>
        <w:t>测试注意事项</w:t>
      </w:r>
      <w:bookmarkEnd w:id="3"/>
      <w:bookmarkEnd w:id="6"/>
    </w:p>
    <w:p w14:paraId="5B6B3A72">
      <w:pPr>
        <w:numPr>
          <w:ilvl w:val="0"/>
          <w:numId w:val="6"/>
        </w:numPr>
        <w:adjustRightInd w:val="0"/>
        <w:ind w:left="0" w:firstLine="482" w:firstLineChars="0"/>
        <w:jc w:val="left"/>
        <w:textAlignment w:val="baseline"/>
        <w:rPr>
          <w:szCs w:val="24"/>
        </w:rPr>
      </w:pPr>
      <w:r>
        <w:rPr>
          <w:rFonts w:hint="eastAsia"/>
          <w:szCs w:val="24"/>
        </w:rPr>
        <w:t>使用本仪器前一定要认真阅读本手册；</w:t>
      </w:r>
    </w:p>
    <w:p w14:paraId="3BAE005B">
      <w:pPr>
        <w:numPr>
          <w:ilvl w:val="0"/>
          <w:numId w:val="6"/>
        </w:numPr>
        <w:adjustRightInd w:val="0"/>
        <w:ind w:left="0" w:firstLine="482" w:firstLineChars="0"/>
        <w:jc w:val="left"/>
        <w:textAlignment w:val="baseline"/>
        <w:rPr>
          <w:szCs w:val="24"/>
        </w:rPr>
      </w:pPr>
      <w:r>
        <w:rPr>
          <w:rFonts w:hint="eastAsia"/>
          <w:szCs w:val="24"/>
        </w:rPr>
        <w:t>仪器的操作者应具备一般电气设备或仪器的使用常识；</w:t>
      </w:r>
    </w:p>
    <w:p w14:paraId="1D506DD7">
      <w:pPr>
        <w:numPr>
          <w:ilvl w:val="0"/>
          <w:numId w:val="6"/>
        </w:numPr>
        <w:adjustRightInd w:val="0"/>
        <w:ind w:left="0" w:firstLine="482" w:firstLineChars="0"/>
        <w:jc w:val="left"/>
        <w:textAlignment w:val="baseline"/>
        <w:rPr>
          <w:szCs w:val="24"/>
        </w:rPr>
      </w:pPr>
      <w:r>
        <w:rPr>
          <w:rFonts w:hint="eastAsia"/>
          <w:szCs w:val="24"/>
        </w:rPr>
        <w:t>本仪器户内外均可使用，但应避开雨淋、腐蚀气体等场所使用；</w:t>
      </w:r>
    </w:p>
    <w:p w14:paraId="31928F39">
      <w:pPr>
        <w:numPr>
          <w:ilvl w:val="0"/>
          <w:numId w:val="6"/>
        </w:numPr>
        <w:adjustRightInd w:val="0"/>
        <w:ind w:left="0" w:firstLine="482" w:firstLineChars="0"/>
        <w:jc w:val="left"/>
        <w:textAlignment w:val="baseline"/>
        <w:rPr>
          <w:szCs w:val="24"/>
        </w:rPr>
      </w:pPr>
      <w:r>
        <w:rPr>
          <w:rFonts w:hint="eastAsia"/>
          <w:szCs w:val="24"/>
        </w:rPr>
        <w:t>仪器应避免剧烈振动；</w:t>
      </w:r>
    </w:p>
    <w:p w14:paraId="5E8D476F">
      <w:pPr>
        <w:numPr>
          <w:ilvl w:val="0"/>
          <w:numId w:val="6"/>
        </w:numPr>
        <w:adjustRightInd w:val="0"/>
        <w:ind w:left="0" w:firstLine="482" w:firstLineChars="0"/>
        <w:jc w:val="left"/>
        <w:textAlignment w:val="baseline"/>
        <w:rPr>
          <w:szCs w:val="24"/>
        </w:rPr>
      </w:pPr>
      <w:r>
        <w:rPr>
          <w:rFonts w:hint="eastAsia"/>
          <w:szCs w:val="24"/>
        </w:rPr>
        <w:t>对仪器的维修、护理和调整应由专业人员进行；</w:t>
      </w:r>
    </w:p>
    <w:p w14:paraId="6CFA6355">
      <w:pPr>
        <w:numPr>
          <w:ilvl w:val="0"/>
          <w:numId w:val="6"/>
        </w:numPr>
        <w:adjustRightInd w:val="0"/>
        <w:ind w:left="0" w:firstLine="482" w:firstLineChars="0"/>
        <w:jc w:val="left"/>
        <w:textAlignment w:val="baseline"/>
        <w:rPr>
          <w:szCs w:val="24"/>
        </w:rPr>
      </w:pPr>
      <w:r>
        <w:rPr>
          <w:rFonts w:hint="eastAsia"/>
          <w:szCs w:val="24"/>
        </w:rPr>
        <w:t>测试完毕后一定要等放电报警声停止后再关闭电源，拆除测试线；</w:t>
      </w:r>
    </w:p>
    <w:p w14:paraId="5CC1B74D">
      <w:pPr>
        <w:numPr>
          <w:ilvl w:val="0"/>
          <w:numId w:val="6"/>
        </w:numPr>
        <w:adjustRightInd w:val="0"/>
        <w:ind w:left="0" w:firstLine="482" w:firstLineChars="0"/>
        <w:jc w:val="left"/>
        <w:textAlignment w:val="baseline"/>
        <w:rPr>
          <w:szCs w:val="24"/>
        </w:rPr>
      </w:pPr>
      <w:r>
        <w:rPr>
          <w:rFonts w:hint="eastAsia"/>
          <w:szCs w:val="24"/>
        </w:rPr>
        <w:t>测试过程中，禁止移动测试夹；</w:t>
      </w:r>
    </w:p>
    <w:p w14:paraId="0EA1F5E5">
      <w:pPr>
        <w:numPr>
          <w:ilvl w:val="0"/>
          <w:numId w:val="6"/>
        </w:numPr>
        <w:adjustRightInd w:val="0"/>
        <w:ind w:left="0" w:firstLine="482" w:firstLineChars="0"/>
        <w:jc w:val="left"/>
        <w:textAlignment w:val="baseline"/>
        <w:rPr>
          <w:szCs w:val="24"/>
        </w:rPr>
      </w:pPr>
      <w:r>
        <w:rPr>
          <w:rFonts w:hint="eastAsia"/>
          <w:szCs w:val="24"/>
        </w:rPr>
        <w:t>仪器主机内携带大容量电池，请勿拆机，由此可能带来爆炸风险；</w:t>
      </w:r>
    </w:p>
    <w:p w14:paraId="7662FB66">
      <w:pPr>
        <w:numPr>
          <w:ilvl w:val="0"/>
          <w:numId w:val="6"/>
        </w:numPr>
        <w:adjustRightInd w:val="0"/>
        <w:ind w:left="0" w:firstLine="482" w:firstLineChars="0"/>
        <w:jc w:val="left"/>
        <w:textAlignment w:val="baseline"/>
        <w:rPr>
          <w:szCs w:val="24"/>
        </w:rPr>
      </w:pPr>
      <w:r>
        <w:rPr>
          <w:rFonts w:hint="eastAsia" w:cs="Times New Roman"/>
          <w:szCs w:val="24"/>
        </w:rPr>
        <w:t>请使用</w:t>
      </w:r>
      <w:r>
        <w:rPr>
          <w:rFonts w:hint="eastAsia" w:cs="Times New Roman"/>
          <w:b/>
          <w:szCs w:val="24"/>
        </w:rPr>
        <w:t>电工专用绝缘手套</w:t>
      </w:r>
      <w:r>
        <w:rPr>
          <w:rFonts w:hint="eastAsia" w:cs="Times New Roman"/>
          <w:szCs w:val="24"/>
        </w:rPr>
        <w:t>进行接线操作，防止感应电危及人身安全。</w:t>
      </w:r>
    </w:p>
    <w:bookmarkEnd w:id="4"/>
    <w:bookmarkEnd w:id="5"/>
    <w:p w14:paraId="7B46AF77">
      <w:pPr>
        <w:pStyle w:val="3"/>
      </w:pPr>
      <w:bookmarkStart w:id="7" w:name="_Toc530037899"/>
      <w:bookmarkStart w:id="8" w:name="_Toc200562709"/>
      <w:r>
        <w:t>遵循的标准</w:t>
      </w:r>
      <w:bookmarkEnd w:id="7"/>
      <w:bookmarkEnd w:id="8"/>
    </w:p>
    <w:p w14:paraId="61C6625D">
      <w:pPr>
        <w:ind w:firstLine="480"/>
      </w:pPr>
      <w:r>
        <w:rPr>
          <w:rFonts w:hint="eastAsia"/>
        </w:rPr>
        <w:t>《DL</w:t>
      </w:r>
      <w:r>
        <w:t>/</w:t>
      </w:r>
      <w:r>
        <w:rPr>
          <w:rFonts w:hint="eastAsia"/>
        </w:rPr>
        <w:t>T 967-2005 回路电阻测试仪与直流电阻快速测试仪检定规程》</w:t>
      </w:r>
    </w:p>
    <w:p w14:paraId="4745BDA0">
      <w:pPr>
        <w:ind w:firstLine="480"/>
      </w:pPr>
      <w:r>
        <w:rPr>
          <w:rFonts w:hint="eastAsia"/>
        </w:rPr>
        <w:t>《GB/T</w:t>
      </w:r>
      <w:r>
        <w:t xml:space="preserve"> </w:t>
      </w:r>
      <w:r>
        <w:rPr>
          <w:rFonts w:hint="eastAsia"/>
        </w:rPr>
        <w:t>6587-2012电子测量仪器通用规范》</w:t>
      </w:r>
    </w:p>
    <w:p w14:paraId="59887120">
      <w:pPr>
        <w:ind w:firstLine="480"/>
      </w:pPr>
      <w:r>
        <w:rPr>
          <w:rFonts w:hint="eastAsia"/>
        </w:rPr>
        <w:t>《DL/T</w:t>
      </w:r>
      <w:r>
        <w:t xml:space="preserve"> 596-2005 </w:t>
      </w:r>
      <w:r>
        <w:rPr>
          <w:rFonts w:hint="eastAsia"/>
        </w:rPr>
        <w:t>电力设备预防性试验规程》</w:t>
      </w:r>
    </w:p>
    <w:p w14:paraId="6268B5D6">
      <w:pPr>
        <w:ind w:firstLine="480"/>
      </w:pPr>
      <w:r>
        <w:rPr>
          <w:rFonts w:hint="eastAsia"/>
        </w:rPr>
        <w:t>《Q/CSG</w:t>
      </w:r>
      <w:r>
        <w:t xml:space="preserve"> </w:t>
      </w:r>
      <w:r>
        <w:rPr>
          <w:rFonts w:hint="eastAsia"/>
        </w:rPr>
        <w:t>114002-2011电力设备预防性试验规程》</w:t>
      </w:r>
    </w:p>
    <w:p w14:paraId="16D48E02">
      <w:pPr>
        <w:ind w:firstLine="480"/>
      </w:pPr>
      <w:r>
        <w:rPr>
          <w:rFonts w:hint="eastAsia" w:ascii="宋体" w:hAnsi="宋体" w:cs="Times New Roman"/>
          <w:szCs w:val="24"/>
        </w:rPr>
        <w:t>以及上述规范所引用的规范性文件。</w:t>
      </w:r>
    </w:p>
    <w:p w14:paraId="33CF3117">
      <w:pPr>
        <w:pStyle w:val="2"/>
      </w:pPr>
      <w:r>
        <w:br w:type="page"/>
      </w:r>
      <w:bookmarkStart w:id="9" w:name="_Toc200562710"/>
      <w:bookmarkStart w:id="10" w:name="_Toc530037900"/>
      <w:r>
        <w:t>仪器简介</w:t>
      </w:r>
      <w:bookmarkEnd w:id="9"/>
      <w:bookmarkEnd w:id="10"/>
    </w:p>
    <w:p w14:paraId="0E36AF72">
      <w:pPr>
        <w:pStyle w:val="3"/>
      </w:pPr>
      <w:bookmarkStart w:id="11" w:name="_Toc200562711"/>
      <w:r>
        <w:rPr>
          <w:rFonts w:hint="eastAsia"/>
        </w:rPr>
        <w:t>仪器整体效果图</w:t>
      </w:r>
      <w:bookmarkEnd w:id="11"/>
    </w:p>
    <w:p w14:paraId="07F30CEE">
      <w:pPr>
        <w:ind w:firstLine="480"/>
      </w:pPr>
      <w:r>
        <w:rPr>
          <w:rFonts w:hint="eastAsia"/>
          <w:lang w:eastAsia="zh-CN"/>
        </w:rPr>
        <w:t>HYG-60AQY变压器直流电阻测试仪</w:t>
      </w:r>
      <w:r>
        <w:rPr>
          <w:rFonts w:hint="eastAsia"/>
        </w:rPr>
        <w:t>外观样式如</w:t>
      </w:r>
      <w:r>
        <w:fldChar w:fldCharType="begin"/>
      </w:r>
      <w:r>
        <w:instrText xml:space="preserve"> </w:instrText>
      </w:r>
      <w:r>
        <w:rPr>
          <w:rFonts w:hint="eastAsia"/>
        </w:rPr>
        <w:instrText xml:space="preserve">REF _Ref43278930 \h</w:instrText>
      </w:r>
      <w:r>
        <w:instrText xml:space="preserve">  \* MERGEFORMAT </w:instrText>
      </w:r>
      <w:r>
        <w:fldChar w:fldCharType="separate"/>
      </w:r>
      <w:r>
        <w:rPr>
          <w:rFonts w:hint="eastAsia"/>
        </w:rPr>
        <w:t>图</w:t>
      </w:r>
      <w:r>
        <w:t>1</w:t>
      </w:r>
      <w:r>
        <w:fldChar w:fldCharType="end"/>
      </w:r>
      <w:r>
        <w:rPr>
          <w:rFonts w:hint="eastAsia"/>
        </w:rPr>
        <w:t>所示。</w:t>
      </w:r>
    </w:p>
    <w:p w14:paraId="06F617E0">
      <w:pPr>
        <w:ind w:firstLine="480"/>
        <w:jc w:val="center"/>
      </w:pPr>
      <w:r>
        <w:drawing>
          <wp:inline distT="0" distB="0" distL="0" distR="0">
            <wp:extent cx="5096510" cy="6797040"/>
            <wp:effectExtent l="0" t="0" r="8890" b="3810"/>
            <wp:docPr id="4" name="图片 4" descr="C:\Users\QYDZ-GXH\Documents\WeChat Files\wxid_wb2mh6hepp6921\FileStorage\Temp\01757ef868330780d407c49b3345345.jpg"/>
            <wp:cNvGraphicFramePr/>
            <a:graphic xmlns:a="http://schemas.openxmlformats.org/drawingml/2006/main">
              <a:graphicData uri="http://schemas.openxmlformats.org/drawingml/2006/picture">
                <pic:pic xmlns:pic="http://schemas.openxmlformats.org/drawingml/2006/picture">
                  <pic:nvPicPr>
                    <pic:cNvPr id="4" name="图片 4" descr="C:\Users\QYDZ-GXH\Documents\WeChat Files\wxid_wb2mh6hepp6921\FileStorage\Temp\01757ef868330780d407c49b3345345.jpg"/>
                    <pic:cNvPicPr/>
                  </pic:nvPicPr>
                  <pic:blipFill>
                    <a:blip r:embed="rId20" cstate="screen">
                      <a:extLst>
                        <a:ext uri="{28A0092B-C50C-407E-A947-70E740481C1C}">
                          <a14:useLocalDpi xmlns:a14="http://schemas.microsoft.com/office/drawing/2010/main" val="0"/>
                        </a:ext>
                      </a:extLst>
                    </a:blip>
                    <a:srcRect/>
                    <a:stretch>
                      <a:fillRect/>
                    </a:stretch>
                  </pic:blipFill>
                  <pic:spPr>
                    <a:xfrm>
                      <a:off x="0" y="0"/>
                      <a:ext cx="5096510" cy="6797040"/>
                    </a:xfrm>
                    <a:prstGeom prst="rect">
                      <a:avLst/>
                    </a:prstGeom>
                    <a:noFill/>
                    <a:ln>
                      <a:noFill/>
                    </a:ln>
                  </pic:spPr>
                </pic:pic>
              </a:graphicData>
            </a:graphic>
          </wp:inline>
        </w:drawing>
      </w:r>
    </w:p>
    <w:p w14:paraId="3B2CACD5">
      <w:pPr>
        <w:pStyle w:val="11"/>
      </w:pPr>
      <w:bookmarkStart w:id="12" w:name="_Ref43278930"/>
      <w:bookmarkStart w:id="13" w:name="_Ref76714103"/>
      <w:r>
        <w:rPr>
          <w:rFonts w:hint="eastAsia"/>
        </w:rPr>
        <w:t>图</w:t>
      </w:r>
      <w:r>
        <w:fldChar w:fldCharType="begin"/>
      </w:r>
      <w:r>
        <w:instrText xml:space="preserve"> </w:instrText>
      </w:r>
      <w:r>
        <w:rPr>
          <w:rFonts w:hint="eastAsia"/>
        </w:rPr>
        <w:instrText xml:space="preserve">SEQ 图 \* ARABIC</w:instrText>
      </w:r>
      <w:r>
        <w:instrText xml:space="preserve"> </w:instrText>
      </w:r>
      <w:r>
        <w:fldChar w:fldCharType="separate"/>
      </w:r>
      <w:r>
        <w:t>1</w:t>
      </w:r>
      <w:r>
        <w:fldChar w:fldCharType="end"/>
      </w:r>
      <w:bookmarkEnd w:id="12"/>
      <w:r>
        <w:t xml:space="preserve"> </w:t>
      </w:r>
      <w:bookmarkEnd w:id="13"/>
      <w:r>
        <w:rPr>
          <w:rFonts w:hint="eastAsia"/>
        </w:rPr>
        <w:t>整体效果</w:t>
      </w:r>
    </w:p>
    <w:p w14:paraId="2BA37E57">
      <w:pPr>
        <w:ind w:firstLine="0" w:firstLineChars="0"/>
        <w:jc w:val="center"/>
      </w:pPr>
      <w:r>
        <w:drawing>
          <wp:inline distT="0" distB="0" distL="0" distR="0">
            <wp:extent cx="4748530" cy="3323590"/>
            <wp:effectExtent l="0" t="0" r="0" b="0"/>
            <wp:docPr id="33" name="图片 33" descr="D:\项目文件\26_直阻仪彩屏版\8_宣传\81_产品\2407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D:\项目文件\26_直阻仪彩屏版\8_宣传\81_产品\240703.PNG"/>
                    <pic:cNvPicPr>
                      <a:picLocks noChangeAspect="1" noChangeArrowheads="1"/>
                    </pic:cNvPicPr>
                  </pic:nvPicPr>
                  <pic:blipFill>
                    <a:blip r:embed="rId22" cstate="screen">
                      <a:extLst>
                        <a:ext uri="{28A0092B-C50C-407E-A947-70E740481C1C}">
                          <a14:useLocalDpi xmlns:a14="http://schemas.microsoft.com/office/drawing/2010/main" val="0"/>
                        </a:ext>
                      </a:extLst>
                    </a:blip>
                    <a:srcRect/>
                    <a:stretch>
                      <a:fillRect/>
                    </a:stretch>
                  </pic:blipFill>
                  <pic:spPr>
                    <a:xfrm>
                      <a:off x="0" y="0"/>
                      <a:ext cx="4770596" cy="3339281"/>
                    </a:xfrm>
                    <a:prstGeom prst="rect">
                      <a:avLst/>
                    </a:prstGeom>
                    <a:noFill/>
                    <a:ln>
                      <a:noFill/>
                    </a:ln>
                  </pic:spPr>
                </pic:pic>
              </a:graphicData>
            </a:graphic>
          </wp:inline>
        </w:drawing>
      </w:r>
    </w:p>
    <w:p w14:paraId="34B96118">
      <w:pPr>
        <w:ind w:firstLine="482"/>
        <w:jc w:val="center"/>
        <w:rPr>
          <w:b/>
        </w:rPr>
      </w:pPr>
      <w:r>
        <w:rPr>
          <w:rFonts w:hint="eastAsia"/>
          <w:b/>
        </w:rPr>
        <w:t>图</w:t>
      </w:r>
      <w:r>
        <w:rPr>
          <w:b/>
        </w:rPr>
        <w:fldChar w:fldCharType="begin"/>
      </w:r>
      <w:r>
        <w:rPr>
          <w:b/>
        </w:rPr>
        <w:instrText xml:space="preserve"> </w:instrText>
      </w:r>
      <w:r>
        <w:rPr>
          <w:rFonts w:hint="eastAsia"/>
          <w:b/>
        </w:rPr>
        <w:instrText xml:space="preserve">SEQ 图 \* ARABIC</w:instrText>
      </w:r>
      <w:r>
        <w:rPr>
          <w:b/>
        </w:rPr>
        <w:instrText xml:space="preserve"> </w:instrText>
      </w:r>
      <w:r>
        <w:rPr>
          <w:b/>
        </w:rPr>
        <w:fldChar w:fldCharType="separate"/>
      </w:r>
      <w:r>
        <w:rPr>
          <w:b/>
        </w:rPr>
        <w:t>2</w:t>
      </w:r>
      <w:r>
        <w:rPr>
          <w:b/>
        </w:rPr>
        <w:fldChar w:fldCharType="end"/>
      </w:r>
      <w:r>
        <w:rPr>
          <w:rFonts w:hint="eastAsia"/>
          <w:b/>
        </w:rPr>
        <w:t>正面面板</w:t>
      </w:r>
    </w:p>
    <w:p w14:paraId="4D6E4D6F">
      <w:pPr>
        <w:pStyle w:val="3"/>
      </w:pPr>
      <w:bookmarkStart w:id="14" w:name="_Toc200562712"/>
      <w:r>
        <w:rPr>
          <w:rFonts w:hint="eastAsia"/>
        </w:rPr>
        <w:t>面板介绍</w:t>
      </w:r>
      <w:bookmarkEnd w:id="14"/>
    </w:p>
    <w:p w14:paraId="4A560962">
      <w:pPr>
        <w:pStyle w:val="4"/>
      </w:pPr>
      <w:bookmarkStart w:id="15" w:name="_Toc200562713"/>
      <w:r>
        <w:rPr>
          <w:rFonts w:hint="eastAsia"/>
        </w:rPr>
        <w:t>正面面板介绍</w:t>
      </w:r>
      <w:bookmarkEnd w:id="15"/>
    </w:p>
    <w:p w14:paraId="4317EA8B">
      <w:pPr>
        <w:ind w:firstLine="480"/>
      </w:pPr>
      <w:r>
        <w:rPr>
          <w:rFonts w:hint="eastAsia"/>
        </w:rPr>
        <w:t>如图2正面面板主要包括：</w:t>
      </w:r>
    </w:p>
    <w:p w14:paraId="32B79343">
      <w:pPr>
        <w:pStyle w:val="47"/>
        <w:numPr>
          <w:ilvl w:val="0"/>
          <w:numId w:val="7"/>
        </w:numPr>
        <w:ind w:firstLineChars="0"/>
      </w:pPr>
      <w:r>
        <w:rPr>
          <w:rFonts w:hint="eastAsia"/>
          <w:b/>
        </w:rPr>
        <w:t>中高压绕组接线端子：</w:t>
      </w:r>
      <w:r>
        <w:rPr>
          <w:rFonts w:hint="eastAsia"/>
        </w:rPr>
        <w:t>选择测量中压或者高压侧绕组时需要连接的电流流测试线的输入端子与电压测试线的输入端子；</w:t>
      </w:r>
    </w:p>
    <w:p w14:paraId="5113C2B4">
      <w:pPr>
        <w:pStyle w:val="47"/>
        <w:numPr>
          <w:ilvl w:val="0"/>
          <w:numId w:val="7"/>
        </w:numPr>
        <w:ind w:firstLineChars="0"/>
      </w:pPr>
      <w:r>
        <w:rPr>
          <w:rFonts w:hint="eastAsia"/>
          <w:b/>
        </w:rPr>
        <w:t>低压绕组接线端子：</w:t>
      </w:r>
      <w:r>
        <w:rPr>
          <w:rFonts w:hint="eastAsia"/>
        </w:rPr>
        <w:t>选择测量低压侧绕组时需要连接的电流测试线的输入端子与电压测试线的输入端子；</w:t>
      </w:r>
    </w:p>
    <w:p w14:paraId="1C5B7AC9">
      <w:pPr>
        <w:pStyle w:val="47"/>
        <w:numPr>
          <w:ilvl w:val="0"/>
          <w:numId w:val="7"/>
        </w:numPr>
        <w:ind w:firstLineChars="0"/>
      </w:pPr>
      <w:r>
        <w:rPr>
          <w:rFonts w:hint="eastAsia"/>
          <w:b/>
        </w:rPr>
        <w:t>散热风扇进风口：</w:t>
      </w:r>
      <w:r>
        <w:rPr>
          <w:rFonts w:hint="eastAsia"/>
        </w:rPr>
        <w:t>请勿遮挡以保证通风良好；</w:t>
      </w:r>
    </w:p>
    <w:p w14:paraId="3C48E6F4">
      <w:pPr>
        <w:pStyle w:val="47"/>
        <w:numPr>
          <w:ilvl w:val="0"/>
          <w:numId w:val="7"/>
        </w:numPr>
        <w:ind w:firstLineChars="0"/>
      </w:pPr>
      <w:r>
        <w:rPr>
          <w:rFonts w:hint="eastAsia"/>
          <w:b/>
        </w:rPr>
        <w:t>显示屏：</w:t>
      </w:r>
      <w:r>
        <w:rPr>
          <w:rFonts w:hint="eastAsia"/>
        </w:rPr>
        <w:t>主要操作界面，可触摸，显示设置项目和测量结果；</w:t>
      </w:r>
    </w:p>
    <w:p w14:paraId="5598D940">
      <w:pPr>
        <w:pStyle w:val="47"/>
        <w:numPr>
          <w:ilvl w:val="0"/>
          <w:numId w:val="7"/>
        </w:numPr>
        <w:ind w:firstLineChars="0"/>
      </w:pPr>
      <w:r>
        <w:rPr>
          <w:rFonts w:hint="eastAsia"/>
          <w:b/>
        </w:rPr>
        <w:t>急停按钮：</w:t>
      </w:r>
      <w:r>
        <w:rPr>
          <w:rFonts w:hint="eastAsia"/>
        </w:rPr>
        <w:t>测量过程中强制停机按钮，强制停机可能会导致被测体带电，请谨慎操作；</w:t>
      </w:r>
    </w:p>
    <w:p w14:paraId="671C7611">
      <w:pPr>
        <w:pStyle w:val="47"/>
        <w:numPr>
          <w:ilvl w:val="0"/>
          <w:numId w:val="7"/>
        </w:numPr>
        <w:ind w:firstLineChars="0"/>
      </w:pPr>
      <w:r>
        <w:rPr>
          <w:rFonts w:hint="eastAsia"/>
          <w:b/>
        </w:rPr>
        <w:t>编码器旋钮：</w:t>
      </w:r>
      <w:r>
        <w:rPr>
          <w:rFonts w:hint="eastAsia"/>
        </w:rPr>
        <w:t>多功能旋钮，可旋可按，旋转切换选项，按下确认选项，可实现大部分功能；</w:t>
      </w:r>
    </w:p>
    <w:p w14:paraId="0F5B99E2">
      <w:pPr>
        <w:pStyle w:val="47"/>
        <w:numPr>
          <w:ilvl w:val="0"/>
          <w:numId w:val="7"/>
        </w:numPr>
        <w:ind w:firstLineChars="0"/>
      </w:pPr>
      <w:r>
        <w:rPr>
          <w:rFonts w:hint="eastAsia"/>
          <w:b/>
        </w:rPr>
        <w:t>接地端子：</w:t>
      </w:r>
      <w:r>
        <w:rPr>
          <w:rFonts w:hint="eastAsia"/>
        </w:rPr>
        <w:t>在现场进行测量试验时，此端子必须接地；</w:t>
      </w:r>
    </w:p>
    <w:p w14:paraId="443E5CAB">
      <w:pPr>
        <w:pStyle w:val="47"/>
        <w:numPr>
          <w:ilvl w:val="0"/>
          <w:numId w:val="7"/>
        </w:numPr>
        <w:ind w:firstLineChars="0"/>
      </w:pPr>
      <w:r>
        <w:rPr>
          <w:rFonts w:hint="eastAsia"/>
          <w:b/>
        </w:rPr>
        <w:t>打印机：</w:t>
      </w:r>
      <w:r>
        <w:rPr>
          <w:rFonts w:hint="eastAsia"/>
        </w:rPr>
        <w:t>打印机打印测量值或历史值；</w:t>
      </w:r>
    </w:p>
    <w:p w14:paraId="31CEE42E">
      <w:pPr>
        <w:pStyle w:val="47"/>
        <w:numPr>
          <w:ilvl w:val="0"/>
          <w:numId w:val="7"/>
        </w:numPr>
        <w:ind w:firstLineChars="0"/>
      </w:pPr>
      <w:r>
        <w:rPr>
          <w:rFonts w:hint="eastAsia"/>
          <w:b/>
        </w:rPr>
        <w:t>电源插座：</w:t>
      </w:r>
      <w:r>
        <w:rPr>
          <w:rFonts w:hint="eastAsia"/>
        </w:rPr>
        <w:t>当设备电池电量低时，插上电源线即可给设备充电；当需要长时间测量时（如助磁法测量），可插电运行，以保证功率输出稳定；</w:t>
      </w:r>
    </w:p>
    <w:p w14:paraId="0BD43C59">
      <w:pPr>
        <w:pStyle w:val="47"/>
        <w:numPr>
          <w:ilvl w:val="0"/>
          <w:numId w:val="7"/>
        </w:numPr>
        <w:ind w:firstLineChars="0"/>
      </w:pPr>
      <w:r>
        <w:rPr>
          <w:rFonts w:hint="eastAsia"/>
          <w:b/>
        </w:rPr>
        <w:t>电量充电指示灯</w:t>
      </w:r>
      <w:r>
        <w:rPr>
          <w:rFonts w:hint="eastAsia"/>
        </w:rPr>
        <w:t>：根据亮灯个数来判断电池剩余电量，剩最后一个灯亮时请及时充电；设备充电时充电指示灯由红变绿时电量充满；</w:t>
      </w:r>
    </w:p>
    <w:p w14:paraId="54B0ABE8">
      <w:pPr>
        <w:pStyle w:val="47"/>
        <w:numPr>
          <w:ilvl w:val="0"/>
          <w:numId w:val="7"/>
        </w:numPr>
        <w:ind w:firstLineChars="0"/>
      </w:pPr>
      <w:r>
        <w:rPr>
          <w:b/>
        </w:rPr>
        <w:t>Type</w:t>
      </w:r>
      <w:r>
        <w:rPr>
          <w:rFonts w:hint="eastAsia"/>
          <w:b/>
        </w:rPr>
        <w:t>-</w:t>
      </w:r>
      <w:r>
        <w:rPr>
          <w:b/>
        </w:rPr>
        <w:t>C</w:t>
      </w:r>
      <w:r>
        <w:rPr>
          <w:rFonts w:hint="eastAsia"/>
          <w:b/>
        </w:rPr>
        <w:t>接口与U盘接口</w:t>
      </w:r>
      <w:r>
        <w:rPr>
          <w:rFonts w:hint="eastAsia"/>
        </w:rPr>
        <w:t>：Type-C接口仅用于仪器与计算机软件数据通讯；U盘接口仅用于U盘数据拷贝；</w:t>
      </w:r>
    </w:p>
    <w:p w14:paraId="2E53D529">
      <w:pPr>
        <w:pStyle w:val="47"/>
        <w:numPr>
          <w:ilvl w:val="0"/>
          <w:numId w:val="7"/>
        </w:numPr>
        <w:ind w:firstLineChars="0"/>
      </w:pPr>
      <w:r>
        <w:rPr>
          <w:rFonts w:hint="eastAsia"/>
          <w:b/>
        </w:rPr>
        <w:t>喇叭孔：</w:t>
      </w:r>
      <w:r>
        <w:rPr>
          <w:rFonts w:hint="eastAsia"/>
        </w:rPr>
        <w:t>语音播报声音出口，请勿遮挡；</w:t>
      </w:r>
    </w:p>
    <w:p w14:paraId="5C512032">
      <w:pPr>
        <w:pStyle w:val="47"/>
        <w:numPr>
          <w:ilvl w:val="0"/>
          <w:numId w:val="7"/>
        </w:numPr>
        <w:ind w:firstLineChars="0"/>
        <w:rPr>
          <w:b/>
        </w:rPr>
      </w:pPr>
      <w:r>
        <w:rPr>
          <w:rFonts w:hint="eastAsia"/>
          <w:b/>
        </w:rPr>
        <w:t>电源开关：</w:t>
      </w:r>
      <w:r>
        <w:rPr>
          <w:rFonts w:hint="eastAsia"/>
        </w:rPr>
        <w:t>用于开关设备；</w:t>
      </w:r>
    </w:p>
    <w:p w14:paraId="0584C256">
      <w:pPr>
        <w:pStyle w:val="47"/>
        <w:ind w:left="900" w:firstLine="0" w:firstLineChars="0"/>
        <w:rPr>
          <w:b/>
        </w:rPr>
      </w:pPr>
      <w:r>
        <w:rPr>
          <w:rFonts w:hint="eastAsia"/>
          <w:b/>
        </w:rPr>
        <w:t>特别说明</w:t>
      </w:r>
    </w:p>
    <w:p w14:paraId="512002A1">
      <w:pPr>
        <w:pStyle w:val="47"/>
        <w:numPr>
          <w:ilvl w:val="0"/>
          <w:numId w:val="8"/>
        </w:numPr>
        <w:ind w:firstLineChars="0"/>
      </w:pPr>
      <w:r>
        <w:rPr>
          <w:rFonts w:hint="eastAsia"/>
        </w:rPr>
        <w:t>请使用配套电源线，避免损伤电池；</w:t>
      </w:r>
    </w:p>
    <w:p w14:paraId="49C298EA">
      <w:pPr>
        <w:pStyle w:val="47"/>
        <w:numPr>
          <w:ilvl w:val="0"/>
          <w:numId w:val="8"/>
        </w:numPr>
        <w:ind w:firstLineChars="0"/>
      </w:pPr>
      <w:r>
        <w:rPr>
          <w:rFonts w:hint="eastAsia"/>
        </w:rPr>
        <w:t>请保证风扇风口通风良好，否则会影响测量精度，严重时可能会影响仪器正常工作。</w:t>
      </w:r>
    </w:p>
    <w:p w14:paraId="228BF732">
      <w:pPr>
        <w:pStyle w:val="3"/>
      </w:pPr>
      <w:bookmarkStart w:id="16" w:name="_Toc200562714"/>
      <w:r>
        <w:rPr>
          <w:rFonts w:hint="eastAsia"/>
        </w:rPr>
        <w:t>屏幕与操作</w:t>
      </w:r>
      <w:bookmarkEnd w:id="16"/>
    </w:p>
    <w:p w14:paraId="593A4D9F">
      <w:pPr>
        <w:ind w:firstLine="480"/>
      </w:pPr>
      <w:r>
        <w:rPr>
          <w:rFonts w:hint="eastAsia"/>
        </w:rPr>
        <w:t>本仪器使用7寸电容触摸IPS高清屏幕，打开电源，仪器初始化完成后，屏幕进入主页；主页包括“直阻测试”、“直阻消磁”、“历史记录”、“系统设置”、“系统说明”五个菜单选项；</w:t>
      </w:r>
    </w:p>
    <w:p w14:paraId="26F86FD2">
      <w:pPr>
        <w:ind w:firstLine="0" w:firstLineChars="0"/>
        <w:jc w:val="center"/>
        <w:rPr>
          <w:b/>
        </w:rPr>
      </w:pPr>
      <w:r>
        <w:rPr>
          <w:b/>
        </w:rPr>
        <w:pict>
          <v:shape id="_x0000_i1025" o:spt="75" type="#_x0000_t75" style="height:243.85pt;width:415.7pt;" filled="f" o:preferrelative="t" stroked="f" coordsize="21600,21600">
            <v:path/>
            <v:fill on="f" focussize="0,0"/>
            <v:stroke on="f" joinstyle="miter"/>
            <v:imagedata r:id="rId23" croptop="2686f" o:title="01"/>
            <o:lock v:ext="edit" aspectratio="t"/>
            <w10:wrap type="none"/>
            <w10:anchorlock/>
          </v:shape>
        </w:pict>
      </w:r>
    </w:p>
    <w:p w14:paraId="31696377">
      <w:pPr>
        <w:pStyle w:val="11"/>
      </w:pPr>
      <w:r>
        <w:rPr>
          <w:rFonts w:hint="eastAsia"/>
        </w:rPr>
        <w:t>图</w:t>
      </w:r>
      <w:r>
        <w:fldChar w:fldCharType="begin"/>
      </w:r>
      <w:r>
        <w:instrText xml:space="preserve"> </w:instrText>
      </w:r>
      <w:r>
        <w:rPr>
          <w:rFonts w:hint="eastAsia"/>
        </w:rPr>
        <w:instrText xml:space="preserve">SEQ 图 \* ARABIC</w:instrText>
      </w:r>
      <w:r>
        <w:instrText xml:space="preserve"> </w:instrText>
      </w:r>
      <w:r>
        <w:fldChar w:fldCharType="separate"/>
      </w:r>
      <w:r>
        <w:t>3</w:t>
      </w:r>
      <w:r>
        <w:fldChar w:fldCharType="end"/>
      </w:r>
      <w:r>
        <w:rPr>
          <w:rFonts w:hint="eastAsia"/>
        </w:rPr>
        <w:t>屏幕首页</w:t>
      </w:r>
    </w:p>
    <w:p w14:paraId="1E56B4CF">
      <w:pPr>
        <w:pStyle w:val="4"/>
      </w:pPr>
      <w:bookmarkStart w:id="17" w:name="_Toc200562715"/>
      <w:r>
        <w:rPr>
          <w:rFonts w:hint="eastAsia"/>
        </w:rPr>
        <w:t>直阻测试</w:t>
      </w:r>
      <w:bookmarkEnd w:id="17"/>
    </w:p>
    <w:p w14:paraId="113BFC7D">
      <w:pPr>
        <w:ind w:left="480" w:firstLine="0" w:firstLineChars="0"/>
      </w:pPr>
      <w:r>
        <w:rPr>
          <w:rFonts w:hint="eastAsia"/>
        </w:rPr>
        <w:t>点击进入“直阻测试-参数设置”页面，可以设置的参数包括：</w:t>
      </w:r>
    </w:p>
    <w:p w14:paraId="633C0769">
      <w:pPr>
        <w:ind w:firstLine="0" w:firstLineChars="0"/>
        <w:jc w:val="center"/>
        <w:rPr>
          <w:b/>
        </w:rPr>
      </w:pPr>
      <w:r>
        <w:rPr>
          <w:b/>
        </w:rPr>
        <w:pict>
          <v:shape id="_x0000_i1026" o:spt="75" type="#_x0000_t75" style="height:243.15pt;width:415pt;" filled="f" o:preferrelative="t" stroked="f" coordsize="21600,21600">
            <v:path/>
            <v:fill on="f" focussize="0,0"/>
            <v:stroke on="f" joinstyle="miter"/>
            <v:imagedata r:id="rId24" croptop="2854f" o:title="2新"/>
            <o:lock v:ext="edit" aspectratio="t"/>
            <w10:wrap type="none"/>
            <w10:anchorlock/>
          </v:shape>
        </w:pict>
      </w:r>
    </w:p>
    <w:p w14:paraId="10F543C1">
      <w:pPr>
        <w:pStyle w:val="11"/>
      </w:pPr>
      <w:r>
        <w:rPr>
          <w:rFonts w:hint="eastAsia"/>
        </w:rPr>
        <w:t>图</w:t>
      </w:r>
      <w:r>
        <w:fldChar w:fldCharType="begin"/>
      </w:r>
      <w:r>
        <w:instrText xml:space="preserve"> </w:instrText>
      </w:r>
      <w:r>
        <w:rPr>
          <w:rFonts w:hint="eastAsia"/>
        </w:rPr>
        <w:instrText xml:space="preserve">SEQ 图 \* ARABIC</w:instrText>
      </w:r>
      <w:r>
        <w:instrText xml:space="preserve"> </w:instrText>
      </w:r>
      <w:r>
        <w:fldChar w:fldCharType="separate"/>
      </w:r>
      <w:r>
        <w:t>4</w:t>
      </w:r>
      <w:r>
        <w:fldChar w:fldCharType="end"/>
      </w:r>
      <w:r>
        <w:rPr>
          <w:rFonts w:hint="eastAsia"/>
        </w:rPr>
        <w:t>参数设置页</w:t>
      </w:r>
    </w:p>
    <w:p w14:paraId="1C46A6B7">
      <w:pPr>
        <w:pStyle w:val="47"/>
        <w:numPr>
          <w:ilvl w:val="0"/>
          <w:numId w:val="9"/>
        </w:numPr>
        <w:ind w:firstLineChars="0"/>
      </w:pPr>
      <w:r>
        <w:rPr>
          <w:rFonts w:hint="eastAsia"/>
        </w:rPr>
        <w:t>试品编号：设置测试设备编号或其他标记编号，仅用于存档；</w:t>
      </w:r>
    </w:p>
    <w:p w14:paraId="266B7B47">
      <w:pPr>
        <w:pStyle w:val="47"/>
        <w:numPr>
          <w:ilvl w:val="0"/>
          <w:numId w:val="9"/>
        </w:numPr>
        <w:ind w:firstLineChars="0"/>
      </w:pPr>
      <w:r>
        <w:rPr>
          <w:rFonts w:hint="eastAsia"/>
        </w:rPr>
        <w:t>测试温度：测试绕组温度，用于阻值对折算温度换算；</w:t>
      </w:r>
    </w:p>
    <w:p w14:paraId="4D984FDE">
      <w:pPr>
        <w:pStyle w:val="47"/>
        <w:numPr>
          <w:ilvl w:val="0"/>
          <w:numId w:val="9"/>
        </w:numPr>
        <w:ind w:firstLineChars="0"/>
      </w:pPr>
      <w:r>
        <w:rPr>
          <w:rFonts w:hint="eastAsia"/>
        </w:rPr>
        <w:t>折算温度：折算温度，用于阻值换算</w:t>
      </w:r>
    </w:p>
    <w:p w14:paraId="178EBD57">
      <w:pPr>
        <w:pStyle w:val="47"/>
        <w:numPr>
          <w:ilvl w:val="0"/>
          <w:numId w:val="9"/>
        </w:numPr>
        <w:ind w:firstLineChars="0"/>
      </w:pPr>
      <w:r>
        <w:rPr>
          <w:rFonts w:hint="eastAsia"/>
        </w:rPr>
        <w:t>分接档位：设置变压器分接位置，仅用于存档；</w:t>
      </w:r>
    </w:p>
    <w:p w14:paraId="71D557C2">
      <w:pPr>
        <w:pStyle w:val="47"/>
        <w:numPr>
          <w:ilvl w:val="0"/>
          <w:numId w:val="9"/>
        </w:numPr>
        <w:ind w:firstLineChars="0"/>
      </w:pPr>
      <w:r>
        <w:rPr>
          <w:rFonts w:hint="eastAsia"/>
        </w:rPr>
        <w:t>绕组材料：设置绕组材质为铜或铝，用于阻值换算；</w:t>
      </w:r>
    </w:p>
    <w:p w14:paraId="1222CA29">
      <w:pPr>
        <w:pStyle w:val="47"/>
        <w:numPr>
          <w:ilvl w:val="0"/>
          <w:numId w:val="9"/>
        </w:numPr>
        <w:ind w:firstLineChars="0"/>
      </w:pPr>
      <w:r>
        <w:rPr>
          <w:rFonts w:hint="eastAsia"/>
        </w:rPr>
        <w:t>测试绕组：设置测试的绕组为高压、中压绕组或低压绕组，设置后需要正确连接对应接线端子；</w:t>
      </w:r>
    </w:p>
    <w:p w14:paraId="60041EF3">
      <w:pPr>
        <w:pStyle w:val="47"/>
        <w:numPr>
          <w:ilvl w:val="0"/>
          <w:numId w:val="9"/>
        </w:numPr>
        <w:ind w:firstLineChars="0"/>
      </w:pPr>
      <w:r>
        <w:rPr>
          <w:rFonts w:hint="eastAsia"/>
        </w:rPr>
        <w:t>测试方法：测试方法可选“单相测试”、“三相Y/D逐相”、“三相Yn同时”、“单相助磁”、“三相助磁”；详情查看</w:t>
      </w:r>
      <w:r>
        <w:rPr>
          <w:b/>
        </w:rPr>
        <w:fldChar w:fldCharType="begin"/>
      </w:r>
      <w:r>
        <w:instrText xml:space="preserve"> </w:instrText>
      </w:r>
      <w:r>
        <w:rPr>
          <w:rFonts w:hint="eastAsia"/>
        </w:rPr>
        <w:instrText xml:space="preserve">REF _Ref160115124 \r \h</w:instrText>
      </w:r>
      <w:r>
        <w:instrText xml:space="preserve"> </w:instrText>
      </w:r>
      <w:r>
        <w:rPr>
          <w:b/>
        </w:rPr>
        <w:fldChar w:fldCharType="separate"/>
      </w:r>
      <w:r>
        <w:t>2.4</w:t>
      </w:r>
      <w:r>
        <w:rPr>
          <w:b/>
        </w:rPr>
        <w:fldChar w:fldCharType="end"/>
      </w:r>
      <w:r>
        <w:rPr>
          <w:rFonts w:hint="eastAsia"/>
          <w:b/>
        </w:rPr>
        <w:t>测试方法介绍</w:t>
      </w:r>
      <w:r>
        <w:rPr>
          <w:rFonts w:hint="eastAsia"/>
        </w:rPr>
        <w:t>；</w:t>
      </w:r>
    </w:p>
    <w:p w14:paraId="37537C71">
      <w:pPr>
        <w:pStyle w:val="47"/>
        <w:numPr>
          <w:ilvl w:val="0"/>
          <w:numId w:val="9"/>
        </w:numPr>
        <w:ind w:firstLineChars="0"/>
      </w:pPr>
      <w:r>
        <w:rPr>
          <w:rFonts w:hint="eastAsia"/>
        </w:rPr>
        <w:t>测试相位：设置测试相位，每个测试方法有对应的测试相位可选，详情查看</w:t>
      </w:r>
      <w:r>
        <w:rPr>
          <w:b/>
        </w:rPr>
        <w:fldChar w:fldCharType="begin"/>
      </w:r>
      <w:r>
        <w:instrText xml:space="preserve"> </w:instrText>
      </w:r>
      <w:r>
        <w:rPr>
          <w:rFonts w:hint="eastAsia"/>
        </w:rPr>
        <w:instrText xml:space="preserve">REF _Ref160115137 \r \h</w:instrText>
      </w:r>
      <w:r>
        <w:instrText xml:space="preserve"> </w:instrText>
      </w:r>
      <w:r>
        <w:rPr>
          <w:b/>
        </w:rPr>
        <w:fldChar w:fldCharType="separate"/>
      </w:r>
      <w:r>
        <w:t>2.4</w:t>
      </w:r>
      <w:r>
        <w:rPr>
          <w:b/>
        </w:rPr>
        <w:fldChar w:fldCharType="end"/>
      </w:r>
      <w:r>
        <w:rPr>
          <w:rFonts w:hint="eastAsia"/>
          <w:b/>
        </w:rPr>
        <w:t>测试方法介绍</w:t>
      </w:r>
      <w:r>
        <w:rPr>
          <w:rFonts w:hint="eastAsia"/>
        </w:rPr>
        <w:t>；</w:t>
      </w:r>
    </w:p>
    <w:p w14:paraId="638BBE86">
      <w:pPr>
        <w:pStyle w:val="47"/>
        <w:numPr>
          <w:ilvl w:val="0"/>
          <w:numId w:val="9"/>
        </w:numPr>
        <w:ind w:firstLineChars="0"/>
      </w:pPr>
      <w:r>
        <w:rPr>
          <w:rFonts w:hint="eastAsia"/>
        </w:rPr>
        <w:t>测试电流：设置需要输出的测试电流；</w:t>
      </w:r>
    </w:p>
    <w:p w14:paraId="52FF8770">
      <w:pPr>
        <w:ind w:firstLine="480"/>
      </w:pPr>
      <w:r>
        <w:rPr>
          <w:rFonts w:hint="eastAsia"/>
        </w:rPr>
        <w:t>设置完成后，点击开始测量，再次确认后进入“直阻测试-运行测试”页面；</w:t>
      </w:r>
    </w:p>
    <w:p w14:paraId="2700A9F0">
      <w:pPr>
        <w:ind w:firstLine="0" w:firstLineChars="0"/>
        <w:jc w:val="center"/>
        <w:rPr>
          <w:b/>
        </w:rPr>
      </w:pPr>
      <w:r>
        <w:rPr>
          <w:b/>
        </w:rPr>
        <w:pict>
          <v:shape id="_x0000_i1027" o:spt="75" type="#_x0000_t75" style="height:243.15pt;width:415pt;" filled="f" o:preferrelative="t" stroked="f" coordsize="21600,21600">
            <v:path/>
            <v:fill on="f" focussize="0,0"/>
            <v:stroke on="f" joinstyle="miter"/>
            <v:imagedata r:id="rId25" croptop="2699f" o:title="33xxx"/>
            <o:lock v:ext="edit" aspectratio="t"/>
            <w10:wrap type="none"/>
            <w10:anchorlock/>
          </v:shape>
        </w:pict>
      </w:r>
    </w:p>
    <w:p w14:paraId="5F842B89">
      <w:pPr>
        <w:pStyle w:val="11"/>
      </w:pPr>
      <w:r>
        <w:rPr>
          <w:rFonts w:hint="eastAsia"/>
        </w:rPr>
        <w:t>图</w:t>
      </w:r>
      <w:r>
        <w:fldChar w:fldCharType="begin"/>
      </w:r>
      <w:r>
        <w:instrText xml:space="preserve"> </w:instrText>
      </w:r>
      <w:r>
        <w:rPr>
          <w:rFonts w:hint="eastAsia"/>
        </w:rPr>
        <w:instrText xml:space="preserve">SEQ 图 \* ARABIC</w:instrText>
      </w:r>
      <w:r>
        <w:instrText xml:space="preserve"> </w:instrText>
      </w:r>
      <w:r>
        <w:fldChar w:fldCharType="separate"/>
      </w:r>
      <w:r>
        <w:t>5</w:t>
      </w:r>
      <w:r>
        <w:fldChar w:fldCharType="end"/>
      </w:r>
      <w:r>
        <w:rPr>
          <w:rFonts w:hint="eastAsia"/>
        </w:rPr>
        <w:t>运行测试页</w:t>
      </w:r>
    </w:p>
    <w:p w14:paraId="4DB0AE6F">
      <w:pPr>
        <w:ind w:left="480" w:firstLine="0" w:firstLineChars="0"/>
      </w:pPr>
      <w:r>
        <w:rPr>
          <w:rFonts w:hint="eastAsia"/>
        </w:rPr>
        <w:t>以“三相Y/D逐相-AO</w:t>
      </w:r>
      <w:r>
        <w:t>-BO-CO</w:t>
      </w:r>
      <w:r>
        <w:rPr>
          <w:rFonts w:hint="eastAsia"/>
        </w:rPr>
        <w:t>”为例，界面如图所示：</w:t>
      </w:r>
    </w:p>
    <w:p w14:paraId="5B4DAAEF">
      <w:pPr>
        <w:pStyle w:val="47"/>
        <w:numPr>
          <w:ilvl w:val="0"/>
          <w:numId w:val="10"/>
        </w:numPr>
        <w:ind w:firstLineChars="0"/>
      </w:pPr>
      <w:r>
        <w:rPr>
          <w:rFonts w:hint="eastAsia"/>
        </w:rPr>
        <w:t>测试时间：测试用时计时;</w:t>
      </w:r>
    </w:p>
    <w:p w14:paraId="078EDB56">
      <w:pPr>
        <w:pStyle w:val="47"/>
        <w:numPr>
          <w:ilvl w:val="0"/>
          <w:numId w:val="10"/>
        </w:numPr>
        <w:ind w:firstLineChars="0"/>
      </w:pPr>
      <w:r>
        <w:rPr>
          <w:rFonts w:hint="eastAsia"/>
        </w:rPr>
        <w:t>分接：分接开关所在位置，按“</w:t>
      </w:r>
      <w:r>
        <w:drawing>
          <wp:inline distT="0" distB="0" distL="0" distR="0">
            <wp:extent cx="116840" cy="189865"/>
            <wp:effectExtent l="0" t="0" r="0" b="635"/>
            <wp:docPr id="25" name="图片 25" descr="C:\Users\LYE\Desktop\箭头.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C:\Users\LYE\Desktop\箭头.png"/>
                    <pic:cNvPicPr>
                      <a:picLocks noChangeAspect="1" noChangeArrowheads="1"/>
                    </pic:cNvPicPr>
                  </pic:nvPicPr>
                  <pic:blipFill>
                    <a:blip r:embed="rId26" cstate="screen">
                      <a:extLst>
                        <a:ext uri="{28A0092B-C50C-407E-A947-70E740481C1C}">
                          <a14:useLocalDpi xmlns:a14="http://schemas.microsoft.com/office/drawing/2010/main" val="0"/>
                        </a:ext>
                      </a:extLst>
                    </a:blip>
                    <a:srcRect l="71964" t="20492" r="25818" b="73599"/>
                    <a:stretch>
                      <a:fillRect/>
                    </a:stretch>
                  </pic:blipFill>
                  <pic:spPr>
                    <a:xfrm>
                      <a:off x="0" y="0"/>
                      <a:ext cx="116947" cy="190450"/>
                    </a:xfrm>
                    <a:prstGeom prst="rect">
                      <a:avLst/>
                    </a:prstGeom>
                    <a:noFill/>
                    <a:ln>
                      <a:noFill/>
                    </a:ln>
                  </pic:spPr>
                </pic:pic>
              </a:graphicData>
            </a:graphic>
          </wp:inline>
        </w:drawing>
      </w:r>
      <w:r>
        <w:rPr>
          <w:rFonts w:hint="eastAsia"/>
        </w:rPr>
        <w:t>”可以调整数值，该数值主要用于记录存档；</w:t>
      </w:r>
    </w:p>
    <w:p w14:paraId="3E4F90A7">
      <w:pPr>
        <w:pStyle w:val="47"/>
        <w:numPr>
          <w:ilvl w:val="0"/>
          <w:numId w:val="10"/>
        </w:numPr>
        <w:ind w:firstLineChars="0"/>
      </w:pPr>
      <w:r>
        <w:rPr>
          <w:rFonts w:hint="eastAsia"/>
        </w:rPr>
        <w:t>铜铝：按“</w:t>
      </w:r>
      <w:r>
        <w:drawing>
          <wp:inline distT="0" distB="0" distL="0" distR="0">
            <wp:extent cx="116840" cy="189865"/>
            <wp:effectExtent l="0" t="0" r="0" b="635"/>
            <wp:docPr id="26" name="图片 26" descr="C:\Users\LYE\Desktop\箭头.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C:\Users\LYE\Desktop\箭头.png"/>
                    <pic:cNvPicPr>
                      <a:picLocks noChangeAspect="1" noChangeArrowheads="1"/>
                    </pic:cNvPicPr>
                  </pic:nvPicPr>
                  <pic:blipFill>
                    <a:blip r:embed="rId26" cstate="screen">
                      <a:extLst>
                        <a:ext uri="{28A0092B-C50C-407E-A947-70E740481C1C}">
                          <a14:useLocalDpi xmlns:a14="http://schemas.microsoft.com/office/drawing/2010/main" val="0"/>
                        </a:ext>
                      </a:extLst>
                    </a:blip>
                    <a:srcRect l="71964" t="20492" r="25818" b="73599"/>
                    <a:stretch>
                      <a:fillRect/>
                    </a:stretch>
                  </pic:blipFill>
                  <pic:spPr>
                    <a:xfrm>
                      <a:off x="0" y="0"/>
                      <a:ext cx="116947" cy="190450"/>
                    </a:xfrm>
                    <a:prstGeom prst="rect">
                      <a:avLst/>
                    </a:prstGeom>
                    <a:noFill/>
                    <a:ln>
                      <a:noFill/>
                    </a:ln>
                  </pic:spPr>
                </pic:pic>
              </a:graphicData>
            </a:graphic>
          </wp:inline>
        </w:drawing>
      </w:r>
      <w:r>
        <w:rPr>
          <w:rFonts w:hint="eastAsia"/>
        </w:rPr>
        <w:t>”可以选择绕组材质，修改材质和温度可以修改实时计算的折算值；</w:t>
      </w:r>
    </w:p>
    <w:p w14:paraId="2945944C">
      <w:pPr>
        <w:pStyle w:val="47"/>
        <w:numPr>
          <w:ilvl w:val="0"/>
          <w:numId w:val="10"/>
        </w:numPr>
        <w:ind w:firstLineChars="0"/>
      </w:pPr>
      <w:r>
        <w:rPr>
          <w:rFonts w:hint="eastAsia"/>
          <w:szCs w:val="24"/>
        </w:rPr>
        <w:t>△</w:t>
      </w:r>
      <w:r>
        <w:rPr>
          <w:rFonts w:hint="eastAsia"/>
        </w:rPr>
        <w:t>R：按“</w:t>
      </w:r>
      <w:r>
        <w:drawing>
          <wp:inline distT="0" distB="0" distL="0" distR="0">
            <wp:extent cx="116840" cy="189865"/>
            <wp:effectExtent l="0" t="0" r="0" b="635"/>
            <wp:docPr id="39" name="图片 39" descr="C:\Users\LYE\Desktop\箭头.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C:\Users\LYE\Desktop\箭头.png"/>
                    <pic:cNvPicPr>
                      <a:picLocks noChangeAspect="1" noChangeArrowheads="1"/>
                    </pic:cNvPicPr>
                  </pic:nvPicPr>
                  <pic:blipFill>
                    <a:blip r:embed="rId26" cstate="screen">
                      <a:extLst>
                        <a:ext uri="{28A0092B-C50C-407E-A947-70E740481C1C}">
                          <a14:useLocalDpi xmlns:a14="http://schemas.microsoft.com/office/drawing/2010/main" val="0"/>
                        </a:ext>
                      </a:extLst>
                    </a:blip>
                    <a:srcRect l="71964" t="20492" r="25818" b="73599"/>
                    <a:stretch>
                      <a:fillRect/>
                    </a:stretch>
                  </pic:blipFill>
                  <pic:spPr>
                    <a:xfrm>
                      <a:off x="0" y="0"/>
                      <a:ext cx="116947" cy="190450"/>
                    </a:xfrm>
                    <a:prstGeom prst="rect">
                      <a:avLst/>
                    </a:prstGeom>
                    <a:noFill/>
                    <a:ln>
                      <a:noFill/>
                    </a:ln>
                  </pic:spPr>
                </pic:pic>
              </a:graphicData>
            </a:graphic>
          </wp:inline>
        </w:drawing>
      </w:r>
      <w:r>
        <w:rPr>
          <w:rFonts w:hint="eastAsia"/>
        </w:rPr>
        <w:t>”可以调整阻值变化率时间域的数值，可选5秒，10秒，20秒，30秒，60秒；阻值变化率表示阻值在该时间段内的变化情况；</w:t>
      </w:r>
    </w:p>
    <w:p w14:paraId="2B7F6E5F">
      <w:pPr>
        <w:pStyle w:val="47"/>
        <w:numPr>
          <w:ilvl w:val="0"/>
          <w:numId w:val="10"/>
        </w:numPr>
        <w:ind w:firstLineChars="0"/>
      </w:pPr>
      <w:r>
        <w:rPr>
          <w:rFonts w:hint="eastAsia"/>
        </w:rPr>
        <w:t>温度：按“</w:t>
      </w:r>
      <w:r>
        <w:drawing>
          <wp:inline distT="0" distB="0" distL="0" distR="0">
            <wp:extent cx="116840" cy="189865"/>
            <wp:effectExtent l="0" t="0" r="0" b="635"/>
            <wp:docPr id="27" name="图片 27" descr="C:\Users\LYE\Desktop\箭头.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C:\Users\LYE\Desktop\箭头.png"/>
                    <pic:cNvPicPr>
                      <a:picLocks noChangeAspect="1" noChangeArrowheads="1"/>
                    </pic:cNvPicPr>
                  </pic:nvPicPr>
                  <pic:blipFill>
                    <a:blip r:embed="rId26" cstate="screen">
                      <a:extLst>
                        <a:ext uri="{28A0092B-C50C-407E-A947-70E740481C1C}">
                          <a14:useLocalDpi xmlns:a14="http://schemas.microsoft.com/office/drawing/2010/main" val="0"/>
                        </a:ext>
                      </a:extLst>
                    </a:blip>
                    <a:srcRect l="71964" t="20492" r="25818" b="73599"/>
                    <a:stretch>
                      <a:fillRect/>
                    </a:stretch>
                  </pic:blipFill>
                  <pic:spPr>
                    <a:xfrm>
                      <a:off x="0" y="0"/>
                      <a:ext cx="116947" cy="190450"/>
                    </a:xfrm>
                    <a:prstGeom prst="rect">
                      <a:avLst/>
                    </a:prstGeom>
                    <a:noFill/>
                    <a:ln>
                      <a:noFill/>
                    </a:ln>
                  </pic:spPr>
                </pic:pic>
              </a:graphicData>
            </a:graphic>
          </wp:inline>
        </w:drawing>
      </w:r>
      <w:r>
        <w:rPr>
          <w:rFonts w:hint="eastAsia"/>
        </w:rPr>
        <w:t>”可以调整温度数值；</w:t>
      </w:r>
    </w:p>
    <w:p w14:paraId="2F117EEF">
      <w:pPr>
        <w:pStyle w:val="47"/>
        <w:numPr>
          <w:ilvl w:val="0"/>
          <w:numId w:val="10"/>
        </w:numPr>
        <w:ind w:firstLineChars="0"/>
      </w:pPr>
      <w:r>
        <w:rPr>
          <w:rFonts w:hint="eastAsia"/>
        </w:rPr>
        <w:t>停止测试/测试下一相：单击该按键可以停止当前测试，或在逐相测试中，停止当前相测试，开始下一相测试；</w:t>
      </w:r>
    </w:p>
    <w:p w14:paraId="1FD2BC2D">
      <w:pPr>
        <w:pStyle w:val="47"/>
        <w:numPr>
          <w:ilvl w:val="0"/>
          <w:numId w:val="10"/>
        </w:numPr>
        <w:ind w:firstLineChars="0"/>
      </w:pPr>
      <w:r>
        <w:rPr>
          <w:rFonts w:hint="eastAsia"/>
        </w:rPr>
        <w:t>数据锁定/刷新：单击该按键可以锁定或解除锁定当前测试数据的更新，在逐相测试中，需锁定数据后才会显示测试下一相；</w:t>
      </w:r>
    </w:p>
    <w:p w14:paraId="4FF135A0">
      <w:pPr>
        <w:pStyle w:val="47"/>
        <w:numPr>
          <w:ilvl w:val="0"/>
          <w:numId w:val="10"/>
        </w:numPr>
        <w:ind w:firstLineChars="0"/>
      </w:pPr>
      <w:r>
        <w:rPr>
          <w:rFonts w:hint="eastAsia"/>
        </w:rPr>
        <w:t>数据保存：锁定数据或测试完成后，可以保存当前数据；</w:t>
      </w:r>
    </w:p>
    <w:p w14:paraId="02DC08BD">
      <w:pPr>
        <w:pStyle w:val="47"/>
        <w:numPr>
          <w:ilvl w:val="0"/>
          <w:numId w:val="10"/>
        </w:numPr>
        <w:ind w:firstLineChars="0"/>
      </w:pPr>
      <w:r>
        <w:rPr>
          <w:rFonts w:hint="eastAsia"/>
        </w:rPr>
        <w:t>数据打印：锁定数据或测试完成后，可以打印当前数据；</w:t>
      </w:r>
    </w:p>
    <w:p w14:paraId="0D26E155">
      <w:pPr>
        <w:pStyle w:val="47"/>
        <w:numPr>
          <w:ilvl w:val="0"/>
          <w:numId w:val="10"/>
        </w:numPr>
        <w:ind w:firstLineChars="0"/>
      </w:pPr>
      <w:r>
        <w:rPr>
          <w:rFonts w:hint="eastAsia"/>
        </w:rPr>
        <w:t>不平衡度：三相测量模式下,可显示三相电阻不平衡度；</w:t>
      </w:r>
    </w:p>
    <w:p w14:paraId="4BFE1AD2">
      <w:pPr>
        <w:pStyle w:val="4"/>
      </w:pPr>
      <w:bookmarkStart w:id="18" w:name="_Toc200562716"/>
      <w:r>
        <w:rPr>
          <w:rFonts w:hint="eastAsia"/>
        </w:rPr>
        <w:t>直流消磁</w:t>
      </w:r>
      <w:bookmarkEnd w:id="18"/>
    </w:p>
    <w:p w14:paraId="7CEFA34F">
      <w:pPr>
        <w:keepNext/>
        <w:ind w:firstLine="0" w:firstLineChars="0"/>
        <w:jc w:val="center"/>
      </w:pPr>
      <w:r>
        <w:drawing>
          <wp:inline distT="0" distB="0" distL="0" distR="0">
            <wp:extent cx="4600575" cy="2683510"/>
            <wp:effectExtent l="0" t="0" r="0" b="2540"/>
            <wp:docPr id="49" name="图片 49" descr="D:\项目文件\26_直阻仪彩屏版\8_宣传\81_产品\说明书图片\20xxx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D:\项目文件\26_直阻仪彩屏版\8_宣传\81_产品\说明书图片\20xxx3.png"/>
                    <pic:cNvPicPr>
                      <a:picLocks noChangeAspect="1" noChangeArrowheads="1"/>
                    </pic:cNvPicPr>
                  </pic:nvPicPr>
                  <pic:blipFill>
                    <a:blip r:embed="rId27" cstate="screen">
                      <a:extLst>
                        <a:ext uri="{28A0092B-C50C-407E-A947-70E740481C1C}">
                          <a14:useLocalDpi xmlns:a14="http://schemas.microsoft.com/office/drawing/2010/main" val="0"/>
                        </a:ext>
                      </a:extLst>
                    </a:blip>
                    <a:srcRect t="4575"/>
                    <a:stretch>
                      <a:fillRect/>
                    </a:stretch>
                  </pic:blipFill>
                  <pic:spPr>
                    <a:xfrm>
                      <a:off x="0" y="0"/>
                      <a:ext cx="4623522" cy="2697042"/>
                    </a:xfrm>
                    <a:prstGeom prst="rect">
                      <a:avLst/>
                    </a:prstGeom>
                    <a:noFill/>
                    <a:ln>
                      <a:noFill/>
                    </a:ln>
                  </pic:spPr>
                </pic:pic>
              </a:graphicData>
            </a:graphic>
          </wp:inline>
        </w:drawing>
      </w:r>
    </w:p>
    <w:p w14:paraId="418752F6">
      <w:pPr>
        <w:pStyle w:val="11"/>
      </w:pPr>
      <w:r>
        <w:rPr>
          <w:rFonts w:hint="eastAsia"/>
        </w:rPr>
        <w:t xml:space="preserve">图 </w:t>
      </w:r>
      <w:r>
        <w:fldChar w:fldCharType="begin"/>
      </w:r>
      <w:r>
        <w:instrText xml:space="preserve"> </w:instrText>
      </w:r>
      <w:r>
        <w:rPr>
          <w:rFonts w:hint="eastAsia"/>
        </w:rPr>
        <w:instrText xml:space="preserve">SEQ 图 \* ARABIC</w:instrText>
      </w:r>
      <w:r>
        <w:instrText xml:space="preserve"> </w:instrText>
      </w:r>
      <w:r>
        <w:fldChar w:fldCharType="separate"/>
      </w:r>
      <w:r>
        <w:t>6</w:t>
      </w:r>
      <w:r>
        <w:fldChar w:fldCharType="end"/>
      </w:r>
      <w:r>
        <w:t xml:space="preserve"> </w:t>
      </w:r>
      <w:r>
        <w:rPr>
          <w:rFonts w:hint="eastAsia"/>
        </w:rPr>
        <w:t>直流消磁页</w:t>
      </w:r>
    </w:p>
    <w:p w14:paraId="094F81DB">
      <w:pPr>
        <w:ind w:firstLine="480"/>
      </w:pPr>
      <w:r>
        <w:rPr>
          <w:rFonts w:hint="eastAsia"/>
        </w:rPr>
        <w:t>点击“直流消磁”进入“直流消磁”页面，可以选择消磁相位和消磁电流；</w:t>
      </w:r>
    </w:p>
    <w:p w14:paraId="642C1FC8">
      <w:pPr>
        <w:ind w:firstLine="480"/>
      </w:pPr>
      <w:r>
        <w:rPr>
          <w:rFonts w:hint="eastAsia"/>
        </w:rPr>
        <w:t>设置完成后，点击“开始消磁”，进度条显示消磁的进度，进度到1</w:t>
      </w:r>
      <w:r>
        <w:t>00%</w:t>
      </w:r>
      <w:r>
        <w:rPr>
          <w:rFonts w:hint="eastAsia"/>
        </w:rPr>
        <w:t>后自动停止；如中途需要停止，可以点击“停止消磁”即可；急停按钮亦可停止消磁操作。</w:t>
      </w:r>
    </w:p>
    <w:p w14:paraId="4252230D">
      <w:pPr>
        <w:pStyle w:val="4"/>
      </w:pPr>
      <w:bookmarkStart w:id="19" w:name="_Toc200562717"/>
      <w:r>
        <w:rPr>
          <w:rFonts w:hint="eastAsia"/>
        </w:rPr>
        <w:t>历史记录</w:t>
      </w:r>
      <w:bookmarkEnd w:id="19"/>
    </w:p>
    <w:p w14:paraId="03DA9B63">
      <w:pPr>
        <w:ind w:firstLine="482"/>
        <w:rPr>
          <w:b/>
        </w:rPr>
      </w:pPr>
      <w:r>
        <w:rPr>
          <w:b/>
        </w:rPr>
        <mc:AlternateContent>
          <mc:Choice Requires="wpg">
            <w:drawing>
              <wp:inline distT="0" distB="0" distL="0" distR="0">
                <wp:extent cx="4810125" cy="2552700"/>
                <wp:effectExtent l="0" t="0" r="9525" b="0"/>
                <wp:docPr id="35" name="组合 35"/>
                <wp:cNvGraphicFramePr/>
                <a:graphic xmlns:a="http://schemas.openxmlformats.org/drawingml/2006/main">
                  <a:graphicData uri="http://schemas.microsoft.com/office/word/2010/wordprocessingGroup">
                    <wpg:wgp>
                      <wpg:cNvGrpSpPr/>
                      <wpg:grpSpPr>
                        <a:xfrm>
                          <a:off x="0" y="0"/>
                          <a:ext cx="4810125" cy="2552700"/>
                          <a:chOff x="0" y="0"/>
                          <a:chExt cx="5273040" cy="3079115"/>
                        </a:xfrm>
                      </wpg:grpSpPr>
                      <pic:pic xmlns:pic="http://schemas.openxmlformats.org/drawingml/2006/picture">
                        <pic:nvPicPr>
                          <pic:cNvPr id="14" name="图片 14" descr="D:\项目文件\26_直阻仪彩屏版\8_宣传\81_产品\说明书图片\4.PNG"/>
                          <pic:cNvPicPr>
                            <a:picLocks noChangeAspect="1"/>
                          </pic:cNvPicPr>
                        </pic:nvPicPr>
                        <pic:blipFill>
                          <a:blip r:embed="rId28" cstate="screen">
                            <a:extLst>
                              <a:ext uri="{28A0092B-C50C-407E-A947-70E740481C1C}">
                                <a14:useLocalDpi xmlns:a14="http://schemas.microsoft.com/office/drawing/2010/main" val="0"/>
                              </a:ext>
                            </a:extLst>
                          </a:blip>
                          <a:srcRect t="4442"/>
                          <a:stretch>
                            <a:fillRect/>
                          </a:stretch>
                        </pic:blipFill>
                        <pic:spPr>
                          <a:xfrm>
                            <a:off x="0" y="0"/>
                            <a:ext cx="5273040" cy="3079115"/>
                          </a:xfrm>
                          <a:prstGeom prst="rect">
                            <a:avLst/>
                          </a:prstGeom>
                          <a:noFill/>
                          <a:ln>
                            <a:noFill/>
                          </a:ln>
                        </pic:spPr>
                      </pic:pic>
                      <wps:wsp>
                        <wps:cNvPr id="34" name="矩形 34"/>
                        <wps:cNvSpPr/>
                        <wps:spPr>
                          <a:xfrm>
                            <a:off x="88491" y="36871"/>
                            <a:ext cx="586854" cy="294599"/>
                          </a:xfrm>
                          <a:prstGeom prst="rect">
                            <a:avLst/>
                          </a:prstGeom>
                          <a:solidFill>
                            <a:srgbClr val="B5B6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inline>
            </w:drawing>
          </mc:Choice>
          <mc:Fallback>
            <w:pict>
              <v:group id="_x0000_s1026" o:spid="_x0000_s1026" o:spt="203" style="height:201pt;width:378.75pt;" coordsize="5273040,3079115" o:gfxdata="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">
                <o:lock v:ext="edit" aspectratio="f"/>
                <v:shape id="_x0000_s1026" o:spid="_x0000_s1026" o:spt="75" alt="D:\项目文件\26_直阻仪彩屏版\8_宣传\81_产品\说明书图片\4.PNG" type="#_x0000_t75" style="position:absolute;left:0;top:0;height:3079115;width:5273040;" filled="f" o:preferrelative="t" stroked="f" coordsize="21600,21600" o:gfxdata="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wmL8M7gAAADbAAAA&#10;DwAAAAAAAAABACAAAAAiAAAAZHJzL2Rvd25yZXYueG1sUEsBAhQAFAAAAAgAh07iQDMvBZ47AAAA&#10;OQAAABAAAAAAAAAAAQAgAAAABwEAAGRycy9zaGFwZXhtbC54bWxQSwUGAAAAAAYABgBbAQAAsQMA&#10;AAAA&#10;">
                  <v:fill on="f" focussize="0,0"/>
                  <v:stroke on="f"/>
                  <v:imagedata r:id="rId28" croptop="2911f" o:title=""/>
                  <o:lock v:ext="edit" aspectratio="t"/>
                </v:shape>
                <v:rect id="_x0000_s1026" o:spid="_x0000_s1026" o:spt="1" style="position:absolute;left:88491;top:36871;height:294599;width:586854;v-text-anchor:middle;" fillcolor="#B5B6B5" filled="t" stroked="f" coordsize="21600,21600" o:gfxdata="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xJNSvQAA&#10;ANs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rect>
                <w10:wrap type="none"/>
                <w10:anchorlock/>
              </v:group>
            </w:pict>
          </mc:Fallback>
        </mc:AlternateContent>
      </w:r>
    </w:p>
    <w:p w14:paraId="7487C4CE">
      <w:pPr>
        <w:pStyle w:val="11"/>
      </w:pPr>
      <w:r>
        <w:rPr>
          <w:rFonts w:hint="eastAsia"/>
        </w:rPr>
        <w:t>图</w:t>
      </w:r>
      <w:r>
        <w:fldChar w:fldCharType="begin"/>
      </w:r>
      <w:r>
        <w:instrText xml:space="preserve"> </w:instrText>
      </w:r>
      <w:r>
        <w:rPr>
          <w:rFonts w:hint="eastAsia"/>
        </w:rPr>
        <w:instrText xml:space="preserve">SEQ 图 \* ARABIC</w:instrText>
      </w:r>
      <w:r>
        <w:instrText xml:space="preserve"> </w:instrText>
      </w:r>
      <w:r>
        <w:fldChar w:fldCharType="separate"/>
      </w:r>
      <w:r>
        <w:t>7</w:t>
      </w:r>
      <w:r>
        <w:fldChar w:fldCharType="end"/>
      </w:r>
      <w:r>
        <w:t xml:space="preserve"> </w:t>
      </w:r>
      <w:r>
        <w:rPr>
          <w:rFonts w:hint="eastAsia"/>
        </w:rPr>
        <w:t>历史记录页</w:t>
      </w:r>
    </w:p>
    <w:p w14:paraId="7126E81E">
      <w:pPr>
        <w:ind w:firstLine="0" w:firstLineChars="0"/>
      </w:pPr>
      <w:r>
        <w:rPr>
          <w:rFonts w:hint="eastAsia"/>
        </w:rPr>
        <w:t>点击“历史记录”进入“历史记录-目录”页面，可以针对历史记录的简单描述进行操作，可以操作批量删除记录和导出到U盘，点击对应记录可以进入详情页：</w:t>
      </w:r>
    </w:p>
    <w:p w14:paraId="45A38CFA">
      <w:pPr>
        <w:ind w:firstLine="0" w:firstLineChars="0"/>
        <w:jc w:val="center"/>
        <w:rPr>
          <w:b/>
        </w:rPr>
      </w:pPr>
      <w:r>
        <w:rPr>
          <w:b/>
        </w:rPr>
        <w:drawing>
          <wp:inline distT="0" distB="0" distL="0" distR="0">
            <wp:extent cx="4788535" cy="2806700"/>
            <wp:effectExtent l="0" t="0" r="0" b="0"/>
            <wp:docPr id="48" name="图片 48" descr="D:\项目文件\26_直阻仪彩屏版\8_宣传\81_产品\说明书图片\project3\14xxxxx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D:\项目文件\26_直阻仪彩屏版\8_宣传\81_产品\说明书图片\project3\14xxxxxx.png"/>
                    <pic:cNvPicPr>
                      <a:picLocks noChangeAspect="1" noChangeArrowheads="1"/>
                    </pic:cNvPicPr>
                  </pic:nvPicPr>
                  <pic:blipFill>
                    <a:blip r:embed="rId29" cstate="screen">
                      <a:extLst>
                        <a:ext uri="{28A0092B-C50C-407E-A947-70E740481C1C}">
                          <a14:useLocalDpi xmlns:a14="http://schemas.microsoft.com/office/drawing/2010/main" val="0"/>
                        </a:ext>
                      </a:extLst>
                    </a:blip>
                    <a:srcRect t="4117"/>
                    <a:stretch>
                      <a:fillRect/>
                    </a:stretch>
                  </pic:blipFill>
                  <pic:spPr>
                    <a:xfrm>
                      <a:off x="0" y="0"/>
                      <a:ext cx="4809213" cy="2818809"/>
                    </a:xfrm>
                    <a:prstGeom prst="rect">
                      <a:avLst/>
                    </a:prstGeom>
                    <a:noFill/>
                    <a:ln>
                      <a:noFill/>
                    </a:ln>
                  </pic:spPr>
                </pic:pic>
              </a:graphicData>
            </a:graphic>
          </wp:inline>
        </w:drawing>
      </w:r>
    </w:p>
    <w:p w14:paraId="2E6425EB">
      <w:pPr>
        <w:pStyle w:val="11"/>
      </w:pPr>
      <w:r>
        <w:rPr>
          <w:rFonts w:hint="eastAsia"/>
        </w:rPr>
        <w:t>图</w:t>
      </w:r>
      <w:r>
        <w:fldChar w:fldCharType="begin"/>
      </w:r>
      <w:r>
        <w:instrText xml:space="preserve"> </w:instrText>
      </w:r>
      <w:r>
        <w:rPr>
          <w:rFonts w:hint="eastAsia"/>
        </w:rPr>
        <w:instrText xml:space="preserve">SEQ 图 \* ARABIC</w:instrText>
      </w:r>
      <w:r>
        <w:instrText xml:space="preserve"> </w:instrText>
      </w:r>
      <w:r>
        <w:fldChar w:fldCharType="separate"/>
      </w:r>
      <w:r>
        <w:t>8</w:t>
      </w:r>
      <w:r>
        <w:fldChar w:fldCharType="end"/>
      </w:r>
      <w:r>
        <w:t xml:space="preserve"> </w:t>
      </w:r>
      <w:r>
        <w:rPr>
          <w:rFonts w:hint="eastAsia"/>
        </w:rPr>
        <w:t>历史记录详情页</w:t>
      </w:r>
    </w:p>
    <w:p w14:paraId="3AA782CB">
      <w:pPr>
        <w:ind w:firstLine="480"/>
      </w:pPr>
      <w:r>
        <w:rPr>
          <w:rFonts w:hint="eastAsia"/>
        </w:rPr>
        <w:t>在历史记录详情页面，可以操作“</w:t>
      </w:r>
      <w:r>
        <w:rPr>
          <w:rFonts w:ascii="Cambria Math" w:hAnsi="Cambria Math" w:cs="Cambria Math"/>
        </w:rPr>
        <w:t>◀</w:t>
      </w:r>
      <w:r>
        <w:rPr>
          <w:rFonts w:hint="eastAsia"/>
        </w:rPr>
        <w:t>”按键或“</w:t>
      </w:r>
      <w:r>
        <w:rPr>
          <w:rFonts w:ascii="Cambria Math" w:hAnsi="Cambria Math" w:cs="Cambria Math"/>
          <w:b/>
        </w:rPr>
        <w:t>▶</w:t>
      </w:r>
      <w:r>
        <w:rPr>
          <w:rFonts w:hint="eastAsia"/>
        </w:rPr>
        <w:t>”按键前后翻页查看，也可以打印当前记录，保存当前记录到U盘，或删除当前记录；</w:t>
      </w:r>
    </w:p>
    <w:p w14:paraId="31AF9D87">
      <w:pPr>
        <w:pStyle w:val="4"/>
      </w:pPr>
      <w:bookmarkStart w:id="20" w:name="_Toc200562718"/>
      <w:r>
        <w:rPr>
          <w:rFonts w:hint="eastAsia"/>
        </w:rPr>
        <w:t>系统设置</w:t>
      </w:r>
      <w:bookmarkEnd w:id="20"/>
    </w:p>
    <w:p w14:paraId="0F2AD7CA">
      <w:pPr>
        <w:ind w:firstLine="0" w:firstLineChars="0"/>
        <w:jc w:val="center"/>
        <w:rPr>
          <w:b/>
        </w:rPr>
      </w:pPr>
      <w:r>
        <w:pict>
          <v:shape id="_x0000_i1028" o:spt="75" type="#_x0000_t75" style="height:222.1pt;width:380.4pt;" filled="f" o:preferrelative="t" stroked="f" coordsize="21600,21600">
            <v:path/>
            <v:fill on="f" focussize="0,0"/>
            <v:stroke on="f" joinstyle="miter"/>
            <v:imagedata r:id="rId30" croptop="3009f" o:title="4xxxx"/>
            <o:lock v:ext="edit" aspectratio="t"/>
            <w10:wrap type="none"/>
            <w10:anchorlock/>
          </v:shape>
        </w:pict>
      </w:r>
    </w:p>
    <w:p w14:paraId="79A520BE">
      <w:pPr>
        <w:pStyle w:val="11"/>
      </w:pPr>
      <w:r>
        <w:rPr>
          <w:rFonts w:hint="eastAsia"/>
        </w:rPr>
        <w:t>图</w:t>
      </w:r>
      <w:r>
        <w:fldChar w:fldCharType="begin"/>
      </w:r>
      <w:r>
        <w:instrText xml:space="preserve"> </w:instrText>
      </w:r>
      <w:r>
        <w:rPr>
          <w:rFonts w:hint="eastAsia"/>
        </w:rPr>
        <w:instrText xml:space="preserve">SEQ 图 \* ARABIC</w:instrText>
      </w:r>
      <w:r>
        <w:instrText xml:space="preserve"> </w:instrText>
      </w:r>
      <w:r>
        <w:fldChar w:fldCharType="separate"/>
      </w:r>
      <w:r>
        <w:t>9</w:t>
      </w:r>
      <w:r>
        <w:fldChar w:fldCharType="end"/>
      </w:r>
      <w:r>
        <w:t xml:space="preserve"> </w:t>
      </w:r>
      <w:r>
        <w:rPr>
          <w:rFonts w:hint="eastAsia"/>
        </w:rPr>
        <w:t>时钟设置页</w:t>
      </w:r>
    </w:p>
    <w:p w14:paraId="285A60F5">
      <w:pPr>
        <w:ind w:firstLine="480"/>
      </w:pPr>
      <w:r>
        <w:rPr>
          <w:rFonts w:hint="eastAsia"/>
        </w:rPr>
        <w:t>进入系统设置页面，可以设置系统时钟，显示亮度，显示语言(选配</w:t>
      </w:r>
      <w:r>
        <w:t>)</w:t>
      </w:r>
      <w:r>
        <w:rPr>
          <w:rFonts w:hint="eastAsia"/>
        </w:rPr>
        <w:t>等；</w:t>
      </w:r>
    </w:p>
    <w:p w14:paraId="567BF031">
      <w:pPr>
        <w:pStyle w:val="4"/>
      </w:pPr>
      <w:bookmarkStart w:id="21" w:name="_Toc200562719"/>
      <w:r>
        <w:rPr>
          <w:rFonts w:hint="eastAsia"/>
        </w:rPr>
        <w:t>系统说明</w:t>
      </w:r>
      <w:bookmarkEnd w:id="21"/>
    </w:p>
    <w:p w14:paraId="6BBA781E">
      <w:pPr>
        <w:ind w:firstLine="480"/>
        <w:jc w:val="left"/>
      </w:pPr>
      <w:r>
        <w:rPr>
          <w:rFonts w:hint="eastAsia"/>
        </w:rPr>
        <w:t>进入系统说明页面可以查看系统信息和接线说明；</w:t>
      </w:r>
    </w:p>
    <w:p w14:paraId="57E829AA">
      <w:pPr>
        <w:ind w:firstLine="0" w:firstLineChars="0"/>
        <w:jc w:val="center"/>
      </w:pPr>
      <w:r>
        <w:drawing>
          <wp:inline distT="0" distB="0" distL="0" distR="0">
            <wp:extent cx="4676775" cy="2708275"/>
            <wp:effectExtent l="0" t="0" r="0" b="0"/>
            <wp:docPr id="45" name="图片 45" descr="D:\项目文件\26_直阻仪彩屏版\8_宣传\81_产品\说明书图片\project3\9xx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D:\项目文件\26_直阻仪彩屏版\8_宣传\81_产品\说明书图片\project3\9xxx.PNG"/>
                    <pic:cNvPicPr>
                      <a:picLocks noChangeAspect="1" noChangeArrowheads="1"/>
                    </pic:cNvPicPr>
                  </pic:nvPicPr>
                  <pic:blipFill>
                    <a:blip r:embed="rId31" cstate="screen">
                      <a:extLst>
                        <a:ext uri="{28A0092B-C50C-407E-A947-70E740481C1C}">
                          <a14:useLocalDpi xmlns:a14="http://schemas.microsoft.com/office/drawing/2010/main" val="0"/>
                        </a:ext>
                      </a:extLst>
                    </a:blip>
                    <a:srcRect t="5261"/>
                    <a:stretch>
                      <a:fillRect/>
                    </a:stretch>
                  </pic:blipFill>
                  <pic:spPr>
                    <a:xfrm>
                      <a:off x="0" y="0"/>
                      <a:ext cx="4708375" cy="2726787"/>
                    </a:xfrm>
                    <a:prstGeom prst="rect">
                      <a:avLst/>
                    </a:prstGeom>
                    <a:noFill/>
                    <a:ln>
                      <a:noFill/>
                    </a:ln>
                  </pic:spPr>
                </pic:pic>
              </a:graphicData>
            </a:graphic>
          </wp:inline>
        </w:drawing>
      </w:r>
    </w:p>
    <w:p w14:paraId="7D37AAF5">
      <w:pPr>
        <w:pStyle w:val="11"/>
        <w:keepNext/>
      </w:pPr>
      <w:r>
        <w:rPr>
          <w:rFonts w:hint="eastAsia"/>
        </w:rPr>
        <w:t>图</w:t>
      </w:r>
      <w:r>
        <w:fldChar w:fldCharType="begin"/>
      </w:r>
      <w:r>
        <w:instrText xml:space="preserve"> </w:instrText>
      </w:r>
      <w:r>
        <w:rPr>
          <w:rFonts w:hint="eastAsia"/>
        </w:rPr>
        <w:instrText xml:space="preserve">SEQ 图 \* ARABIC</w:instrText>
      </w:r>
      <w:r>
        <w:instrText xml:space="preserve"> </w:instrText>
      </w:r>
      <w:r>
        <w:fldChar w:fldCharType="separate"/>
      </w:r>
      <w:r>
        <w:t>10</w:t>
      </w:r>
      <w:r>
        <w:fldChar w:fldCharType="end"/>
      </w:r>
      <w:r>
        <w:t xml:space="preserve"> </w:t>
      </w:r>
      <w:r>
        <w:rPr>
          <w:rFonts w:hint="eastAsia"/>
        </w:rPr>
        <w:t>帮助说明页</w:t>
      </w:r>
    </w:p>
    <w:p w14:paraId="11ABEB02">
      <w:pPr>
        <w:ind w:firstLine="480"/>
      </w:pPr>
      <w:r>
        <w:drawing>
          <wp:inline distT="0" distB="0" distL="0" distR="0">
            <wp:extent cx="4714875" cy="2724150"/>
            <wp:effectExtent l="0" t="0" r="9525" b="0"/>
            <wp:docPr id="47" name="图片 47" descr="D:\项目文件\26_直阻仪彩屏版\8_宣传\81_产品\说明书图片\9xx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D:\项目文件\26_直阻仪彩屏版\8_宣传\81_产品\说明书图片\9xxx.PNG"/>
                    <pic:cNvPicPr>
                      <a:picLocks noChangeAspect="1" noChangeArrowheads="1"/>
                    </pic:cNvPicPr>
                  </pic:nvPicPr>
                  <pic:blipFill>
                    <a:blip r:embed="rId32" cstate="screen">
                      <a:extLst>
                        <a:ext uri="{28A0092B-C50C-407E-A947-70E740481C1C}">
                          <a14:useLocalDpi xmlns:a14="http://schemas.microsoft.com/office/drawing/2010/main" val="0"/>
                        </a:ext>
                      </a:extLst>
                    </a:blip>
                    <a:srcRect t="5489"/>
                    <a:stretch>
                      <a:fillRect/>
                    </a:stretch>
                  </pic:blipFill>
                  <pic:spPr>
                    <a:xfrm>
                      <a:off x="0" y="0"/>
                      <a:ext cx="4731349" cy="2733477"/>
                    </a:xfrm>
                    <a:prstGeom prst="rect">
                      <a:avLst/>
                    </a:prstGeom>
                    <a:noFill/>
                    <a:ln>
                      <a:noFill/>
                    </a:ln>
                  </pic:spPr>
                </pic:pic>
              </a:graphicData>
            </a:graphic>
          </wp:inline>
        </w:drawing>
      </w:r>
    </w:p>
    <w:p w14:paraId="4BB1D48A">
      <w:pPr>
        <w:pStyle w:val="11"/>
        <w:keepNext/>
      </w:pPr>
      <w:r>
        <w:rPr>
          <w:rFonts w:hint="eastAsia"/>
        </w:rPr>
        <w:t>图</w:t>
      </w:r>
      <w:r>
        <w:fldChar w:fldCharType="begin"/>
      </w:r>
      <w:r>
        <w:instrText xml:space="preserve"> </w:instrText>
      </w:r>
      <w:r>
        <w:rPr>
          <w:rFonts w:hint="eastAsia"/>
        </w:rPr>
        <w:instrText xml:space="preserve">SEQ 图 \* ARABIC</w:instrText>
      </w:r>
      <w:r>
        <w:instrText xml:space="preserve"> </w:instrText>
      </w:r>
      <w:r>
        <w:fldChar w:fldCharType="separate"/>
      </w:r>
      <w:r>
        <w:t>11</w:t>
      </w:r>
      <w:r>
        <w:fldChar w:fldCharType="end"/>
      </w:r>
      <w:r>
        <w:t xml:space="preserve"> </w:t>
      </w:r>
      <w:r>
        <w:rPr>
          <w:rFonts w:hint="eastAsia"/>
        </w:rPr>
        <w:t>系统信息页</w:t>
      </w:r>
    </w:p>
    <w:p w14:paraId="06271A3C">
      <w:pPr>
        <w:pStyle w:val="3"/>
      </w:pPr>
      <w:bookmarkStart w:id="22" w:name="_Ref160115137"/>
      <w:bookmarkStart w:id="23" w:name="_Ref160115124"/>
      <w:bookmarkStart w:id="24" w:name="_Toc200562720"/>
      <w:r>
        <w:rPr>
          <w:rFonts w:hint="eastAsia"/>
        </w:rPr>
        <w:t>测试方法介绍</w:t>
      </w:r>
      <w:bookmarkEnd w:id="22"/>
      <w:bookmarkEnd w:id="23"/>
      <w:bookmarkEnd w:id="24"/>
    </w:p>
    <w:p w14:paraId="2403FB5C">
      <w:pPr>
        <w:ind w:firstLine="480"/>
      </w:pPr>
      <w:r>
        <w:rPr>
          <w:rFonts w:hint="eastAsia"/>
        </w:rPr>
        <w:t>测试方法可选“单相测试”、“三相Y/D逐相”、“三相Yn同时”、“单相助磁”、“三相助磁”：</w:t>
      </w:r>
    </w:p>
    <w:p w14:paraId="25262A9E">
      <w:pPr>
        <w:pStyle w:val="47"/>
        <w:numPr>
          <w:ilvl w:val="0"/>
          <w:numId w:val="11"/>
        </w:numPr>
        <w:ind w:firstLineChars="0"/>
        <w:rPr>
          <w:szCs w:val="24"/>
        </w:rPr>
      </w:pPr>
      <w:r>
        <w:rPr>
          <w:rFonts w:hint="eastAsia"/>
          <w:b/>
          <w:bCs/>
          <w:szCs w:val="24"/>
        </w:rPr>
        <w:t>单相测试：</w:t>
      </w:r>
      <w:r>
        <w:rPr>
          <w:rFonts w:hint="eastAsia"/>
          <w:szCs w:val="24"/>
        </w:rPr>
        <w:t>接线方法参考</w:t>
      </w:r>
      <w:r>
        <w:fldChar w:fldCharType="begin"/>
      </w:r>
      <w:r>
        <w:instrText xml:space="preserve"> </w:instrText>
      </w:r>
      <w:r>
        <w:rPr>
          <w:rFonts w:hint="eastAsia"/>
        </w:rPr>
        <w:instrText xml:space="preserve">REF _Ref43281576 \h</w:instrText>
      </w:r>
      <w:r>
        <w:instrText xml:space="preserve">  \* MERGEFORMAT </w:instrText>
      </w:r>
      <w:r>
        <w:fldChar w:fldCharType="separate"/>
      </w:r>
      <w:r>
        <w:rPr>
          <w:rFonts w:hint="eastAsia"/>
        </w:rPr>
        <w:t>图</w:t>
      </w:r>
      <w:r>
        <w:t>12</w:t>
      </w:r>
      <w:r>
        <w:fldChar w:fldCharType="end"/>
      </w:r>
      <w:r>
        <w:rPr>
          <w:rFonts w:hint="eastAsia"/>
          <w:szCs w:val="24"/>
        </w:rPr>
        <w:t>。采用四线制测量单相绕组的直流电阻；单相测试的相位可选“AO”、“BO”、“CO”、“AB”、“BC”、“CA”；</w:t>
      </w:r>
      <w:r>
        <w:rPr>
          <w:szCs w:val="24"/>
        </w:rPr>
        <w:t xml:space="preserve"> </w:t>
      </w:r>
    </w:p>
    <w:p w14:paraId="52E259BA">
      <w:pPr>
        <w:pStyle w:val="47"/>
        <w:numPr>
          <w:ilvl w:val="0"/>
          <w:numId w:val="11"/>
        </w:numPr>
        <w:ind w:firstLineChars="0"/>
        <w:rPr>
          <w:szCs w:val="24"/>
        </w:rPr>
      </w:pPr>
      <w:r>
        <w:rPr>
          <w:rFonts w:hint="eastAsia"/>
          <w:b/>
          <w:bCs/>
          <w:szCs w:val="24"/>
        </w:rPr>
        <w:t>三相Y/D逐相：</w:t>
      </w:r>
      <w:r>
        <w:rPr>
          <w:rFonts w:hint="eastAsia"/>
          <w:szCs w:val="24"/>
        </w:rPr>
        <w:t>接线方法参考</w:t>
      </w:r>
      <w:r>
        <w:rPr>
          <w:szCs w:val="24"/>
        </w:rPr>
        <w:fldChar w:fldCharType="begin"/>
      </w:r>
      <w:r>
        <w:rPr>
          <w:szCs w:val="24"/>
        </w:rPr>
        <w:instrText xml:space="preserve"> </w:instrText>
      </w:r>
      <w:r>
        <w:rPr>
          <w:rFonts w:hint="eastAsia"/>
          <w:szCs w:val="24"/>
        </w:rPr>
        <w:instrText xml:space="preserve">REF _Ref43283741 \h</w:instrText>
      </w:r>
      <w:r>
        <w:rPr>
          <w:szCs w:val="24"/>
        </w:rPr>
        <w:instrText xml:space="preserve">  \* MERGEFORMAT </w:instrText>
      </w:r>
      <w:r>
        <w:rPr>
          <w:szCs w:val="24"/>
        </w:rPr>
        <w:fldChar w:fldCharType="separate"/>
      </w:r>
      <w:r>
        <w:rPr>
          <w:rFonts w:hint="eastAsia"/>
        </w:rPr>
        <w:t>图</w:t>
      </w:r>
      <w:r>
        <w:t>14</w:t>
      </w:r>
      <w:r>
        <w:rPr>
          <w:szCs w:val="24"/>
        </w:rPr>
        <w:fldChar w:fldCharType="end"/>
      </w:r>
      <w:r>
        <w:rPr>
          <w:rFonts w:hint="eastAsia"/>
          <w:szCs w:val="24"/>
        </w:rPr>
        <w:t>、</w:t>
      </w:r>
      <w:r>
        <w:rPr>
          <w:szCs w:val="24"/>
        </w:rPr>
        <w:fldChar w:fldCharType="begin"/>
      </w:r>
      <w:r>
        <w:rPr>
          <w:szCs w:val="24"/>
        </w:rPr>
        <w:instrText xml:space="preserve"> </w:instrText>
      </w:r>
      <w:r>
        <w:rPr>
          <w:rFonts w:hint="eastAsia"/>
          <w:szCs w:val="24"/>
        </w:rPr>
        <w:instrText xml:space="preserve">REF _Ref43284491 \h</w:instrText>
      </w:r>
      <w:r>
        <w:rPr>
          <w:szCs w:val="24"/>
        </w:rPr>
        <w:instrText xml:space="preserve"> </w:instrText>
      </w:r>
      <w:r>
        <w:rPr>
          <w:szCs w:val="24"/>
        </w:rPr>
        <w:fldChar w:fldCharType="separate"/>
      </w:r>
      <w:r>
        <w:rPr>
          <w:rFonts w:hint="eastAsia"/>
        </w:rPr>
        <w:t>图</w:t>
      </w:r>
      <w:r>
        <w:t>15</w:t>
      </w:r>
      <w:r>
        <w:rPr>
          <w:szCs w:val="24"/>
        </w:rPr>
        <w:fldChar w:fldCharType="end"/>
      </w:r>
      <w:r>
        <w:rPr>
          <w:rFonts w:hint="eastAsia"/>
          <w:szCs w:val="24"/>
        </w:rPr>
        <w:t>。相位可选“AO-BO-CO”或“AB-BC-CA”；对于Y型绕组，仪器依次测量AO，BO，CO相，需要手动在屏幕上操作“测试下一相”进行连续逐相测量；对于△型绕组，仪器依次测量AB，BC，CA相，操作方法同Y型；</w:t>
      </w:r>
      <w:r>
        <w:rPr>
          <w:szCs w:val="24"/>
        </w:rPr>
        <w:t xml:space="preserve"> </w:t>
      </w:r>
    </w:p>
    <w:p w14:paraId="50990485">
      <w:pPr>
        <w:pStyle w:val="47"/>
        <w:numPr>
          <w:ilvl w:val="0"/>
          <w:numId w:val="11"/>
        </w:numPr>
        <w:ind w:firstLineChars="0"/>
        <w:rPr>
          <w:szCs w:val="24"/>
        </w:rPr>
      </w:pPr>
      <w:r>
        <w:rPr>
          <w:rFonts w:hint="eastAsia"/>
          <w:b/>
          <w:bCs/>
          <w:szCs w:val="24"/>
        </w:rPr>
        <w:t>三相Yn同时：</w:t>
      </w:r>
      <w:r>
        <w:rPr>
          <w:rFonts w:hint="eastAsia"/>
          <w:szCs w:val="24"/>
        </w:rPr>
        <w:t>接线方法参考</w:t>
      </w:r>
      <w:r>
        <w:rPr>
          <w:szCs w:val="24"/>
        </w:rPr>
        <w:fldChar w:fldCharType="begin"/>
      </w:r>
      <w:r>
        <w:rPr>
          <w:szCs w:val="24"/>
        </w:rPr>
        <w:instrText xml:space="preserve"> </w:instrText>
      </w:r>
      <w:r>
        <w:rPr>
          <w:rFonts w:hint="eastAsia"/>
          <w:szCs w:val="24"/>
        </w:rPr>
        <w:instrText xml:space="preserve">REF _Ref43283741 \h</w:instrText>
      </w:r>
      <w:r>
        <w:rPr>
          <w:szCs w:val="24"/>
        </w:rPr>
        <w:instrText xml:space="preserve">  \* MERGEFORMAT </w:instrText>
      </w:r>
      <w:r>
        <w:rPr>
          <w:szCs w:val="24"/>
        </w:rPr>
        <w:fldChar w:fldCharType="separate"/>
      </w:r>
      <w:r>
        <w:rPr>
          <w:rFonts w:hint="eastAsia"/>
        </w:rPr>
        <w:t>图</w:t>
      </w:r>
      <w:r>
        <w:t>14</w:t>
      </w:r>
      <w:r>
        <w:rPr>
          <w:szCs w:val="24"/>
        </w:rPr>
        <w:fldChar w:fldCharType="end"/>
      </w:r>
      <w:r>
        <w:rPr>
          <w:rFonts w:hint="eastAsia"/>
          <w:szCs w:val="24"/>
        </w:rPr>
        <w:t>。相位只针对Y型绕组可选“A-B-C-O”，仪器的输出回路为A，C相电流输出，B相电流输入，以实现三相同时充磁，并同时测量三相；</w:t>
      </w:r>
    </w:p>
    <w:p w14:paraId="194F34E4">
      <w:pPr>
        <w:pStyle w:val="47"/>
        <w:numPr>
          <w:ilvl w:val="0"/>
          <w:numId w:val="11"/>
        </w:numPr>
        <w:ind w:firstLineChars="0"/>
        <w:rPr>
          <w:szCs w:val="24"/>
        </w:rPr>
      </w:pPr>
      <w:r>
        <w:rPr>
          <w:rFonts w:hint="eastAsia"/>
          <w:b/>
          <w:bCs/>
          <w:szCs w:val="24"/>
        </w:rPr>
        <w:t>单相助磁：</w:t>
      </w:r>
      <w:r>
        <w:rPr>
          <w:rFonts w:hint="eastAsia"/>
          <w:bCs/>
          <w:szCs w:val="24"/>
        </w:rPr>
        <w:t>当测试绕组选择低压侧时，可选“单相助磁”方法测试；接线方法参考</w:t>
      </w:r>
      <w:r>
        <w:rPr>
          <w:bCs/>
          <w:szCs w:val="24"/>
        </w:rPr>
        <w:fldChar w:fldCharType="begin"/>
      </w:r>
      <w:r>
        <w:rPr>
          <w:bCs/>
          <w:szCs w:val="24"/>
        </w:rPr>
        <w:instrText xml:space="preserve"> REF _Ref160183616 \h </w:instrText>
      </w:r>
      <w:r>
        <w:rPr>
          <w:bCs/>
          <w:szCs w:val="24"/>
        </w:rPr>
        <w:fldChar w:fldCharType="separate"/>
      </w:r>
      <w:r>
        <w:rPr>
          <w:rFonts w:hint="eastAsia"/>
        </w:rPr>
        <w:t>图</w:t>
      </w:r>
      <w:r>
        <w:t>16</w:t>
      </w:r>
      <w:r>
        <w:rPr>
          <w:bCs/>
          <w:szCs w:val="24"/>
        </w:rPr>
        <w:fldChar w:fldCharType="end"/>
      </w:r>
      <w:r>
        <w:rPr>
          <w:rFonts w:hint="eastAsia"/>
          <w:bCs/>
          <w:szCs w:val="24"/>
        </w:rPr>
        <w:t>。仪器在高压侧输出助磁电流，同时测量高压侧阻值，低压侧相位可选“ab”，“</w:t>
      </w:r>
      <w:r>
        <w:rPr>
          <w:bCs/>
          <w:szCs w:val="24"/>
        </w:rPr>
        <w:t>bc</w:t>
      </w:r>
      <w:r>
        <w:rPr>
          <w:rFonts w:hint="eastAsia"/>
          <w:bCs/>
          <w:szCs w:val="24"/>
        </w:rPr>
        <w:t>”或“</w:t>
      </w:r>
      <w:r>
        <w:rPr>
          <w:bCs/>
          <w:szCs w:val="24"/>
        </w:rPr>
        <w:t>ca</w:t>
      </w:r>
      <w:r>
        <w:rPr>
          <w:rFonts w:hint="eastAsia"/>
          <w:bCs/>
          <w:szCs w:val="24"/>
        </w:rPr>
        <w:t>”，测量低压侧单相直流电阻</w:t>
      </w:r>
      <w:r>
        <w:rPr>
          <w:rFonts w:hint="eastAsia"/>
          <w:szCs w:val="24"/>
        </w:rPr>
        <w:t>；</w:t>
      </w:r>
    </w:p>
    <w:p w14:paraId="21C1E8C8">
      <w:pPr>
        <w:pStyle w:val="47"/>
        <w:numPr>
          <w:ilvl w:val="0"/>
          <w:numId w:val="11"/>
        </w:numPr>
        <w:ind w:firstLineChars="0"/>
        <w:rPr>
          <w:szCs w:val="24"/>
        </w:rPr>
      </w:pPr>
      <w:r>
        <w:rPr>
          <w:rFonts w:hint="eastAsia"/>
          <w:b/>
          <w:bCs/>
          <w:szCs w:val="24"/>
        </w:rPr>
        <w:t>三相助磁：</w:t>
      </w:r>
      <w:r>
        <w:rPr>
          <w:rFonts w:hint="eastAsia"/>
          <w:bCs/>
          <w:szCs w:val="24"/>
        </w:rPr>
        <w:t>当测试绕组选择低压侧时，可选“三相助磁”方法测试，相位仅可选ab-bc-ca；接线方法参考</w:t>
      </w:r>
      <w:r>
        <w:rPr>
          <w:bCs/>
          <w:szCs w:val="24"/>
        </w:rPr>
        <w:fldChar w:fldCharType="begin"/>
      </w:r>
      <w:r>
        <w:rPr>
          <w:bCs/>
          <w:szCs w:val="24"/>
        </w:rPr>
        <w:instrText xml:space="preserve"> </w:instrText>
      </w:r>
      <w:r>
        <w:rPr>
          <w:rFonts w:hint="eastAsia"/>
          <w:bCs/>
          <w:szCs w:val="24"/>
        </w:rPr>
        <w:instrText xml:space="preserve">REF _Ref160183712 \h</w:instrText>
      </w:r>
      <w:r>
        <w:rPr>
          <w:bCs/>
          <w:szCs w:val="24"/>
        </w:rPr>
        <w:instrText xml:space="preserve"> </w:instrText>
      </w:r>
      <w:r>
        <w:rPr>
          <w:bCs/>
          <w:szCs w:val="24"/>
        </w:rPr>
        <w:fldChar w:fldCharType="separate"/>
      </w:r>
      <w:r>
        <w:rPr>
          <w:rFonts w:hint="eastAsia"/>
        </w:rPr>
        <w:t>图</w:t>
      </w:r>
      <w:r>
        <w:t>17</w:t>
      </w:r>
      <w:r>
        <w:rPr>
          <w:bCs/>
          <w:szCs w:val="24"/>
        </w:rPr>
        <w:fldChar w:fldCharType="end"/>
      </w:r>
      <w:r>
        <w:rPr>
          <w:rFonts w:hint="eastAsia"/>
          <w:bCs/>
          <w:szCs w:val="24"/>
        </w:rPr>
        <w:t>；三相助磁即三相逐相助磁法测量，需手动点击“测试下一相”；助磁法测量时间较长，可连接市电电源以保证供电稳定</w:t>
      </w:r>
      <w:r>
        <w:rPr>
          <w:rFonts w:hint="eastAsia"/>
          <w:szCs w:val="24"/>
        </w:rPr>
        <w:t>。</w:t>
      </w:r>
    </w:p>
    <w:p w14:paraId="6E61EC93">
      <w:pPr>
        <w:ind w:firstLine="0" w:firstLineChars="0"/>
      </w:pPr>
    </w:p>
    <w:p w14:paraId="70514C2D">
      <w:pPr>
        <w:pStyle w:val="3"/>
      </w:pPr>
      <w:bookmarkStart w:id="25" w:name="_Toc200562721"/>
      <w:bookmarkStart w:id="26" w:name="_Toc530037902"/>
      <w:r>
        <w:rPr>
          <w:rFonts w:hint="eastAsia"/>
        </w:rPr>
        <w:t>装箱清单</w:t>
      </w:r>
      <w:bookmarkEnd w:id="25"/>
      <w:bookmarkEnd w:id="26"/>
    </w:p>
    <w:p w14:paraId="1475199E">
      <w:pPr>
        <w:ind w:firstLine="480"/>
        <w:rPr>
          <w:rFonts w:cs="Times New Roman"/>
          <w:szCs w:val="24"/>
        </w:rPr>
      </w:pPr>
      <w:r>
        <w:rPr>
          <w:rFonts w:hint="eastAsia" w:cs="Times New Roman"/>
          <w:szCs w:val="24"/>
          <w:lang w:eastAsia="zh-CN"/>
        </w:rPr>
        <w:t>HYG-60AQY变压器直流电阻测试仪</w:t>
      </w:r>
      <w:r>
        <w:rPr>
          <w:rFonts w:hint="eastAsia" w:cs="Times New Roman"/>
          <w:szCs w:val="24"/>
        </w:rPr>
        <w:t>包括下表中的所有装置。</w:t>
      </w:r>
    </w:p>
    <w:p w14:paraId="0E624AB7">
      <w:pPr>
        <w:pStyle w:val="11"/>
        <w:keepNext/>
      </w:pPr>
      <w:r>
        <w:rPr>
          <w:rFonts w:hint="eastAsia"/>
        </w:rPr>
        <w:t>表</w:t>
      </w:r>
      <w:r>
        <w:fldChar w:fldCharType="begin"/>
      </w:r>
      <w:r>
        <w:instrText xml:space="preserve"> </w:instrText>
      </w:r>
      <w:r>
        <w:rPr>
          <w:rFonts w:hint="eastAsia"/>
        </w:rPr>
        <w:instrText xml:space="preserve">SEQ 表 \* ARABIC</w:instrText>
      </w:r>
      <w:r>
        <w:instrText xml:space="preserve"> </w:instrText>
      </w:r>
      <w:r>
        <w:fldChar w:fldCharType="separate"/>
      </w:r>
      <w:r>
        <w:t>1</w:t>
      </w:r>
      <w:r>
        <w:fldChar w:fldCharType="end"/>
      </w:r>
      <w:r>
        <w:t xml:space="preserve"> </w:t>
      </w:r>
      <w:r>
        <w:rPr>
          <w:rFonts w:hint="eastAsia"/>
          <w:b w:val="0"/>
        </w:rPr>
        <w:t>装箱清单</w:t>
      </w:r>
    </w:p>
    <w:tbl>
      <w:tblPr>
        <w:tblStyle w:val="28"/>
        <w:tblW w:w="8437"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667"/>
        <w:gridCol w:w="2268"/>
        <w:gridCol w:w="1667"/>
        <w:gridCol w:w="2835"/>
      </w:tblGrid>
      <w:tr w14:paraId="5C2E9A2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667" w:type="dxa"/>
            <w:vAlign w:val="center"/>
          </w:tcPr>
          <w:p w14:paraId="62A15142">
            <w:pPr>
              <w:autoSpaceDE w:val="0"/>
              <w:autoSpaceDN w:val="0"/>
              <w:ind w:firstLine="0" w:firstLineChars="0"/>
              <w:textAlignment w:val="bottom"/>
              <w:rPr>
                <w:color w:val="000000"/>
                <w:szCs w:val="24"/>
              </w:rPr>
            </w:pPr>
            <w:r>
              <w:rPr>
                <w:rFonts w:hint="eastAsia"/>
                <w:color w:val="000000"/>
                <w:szCs w:val="24"/>
              </w:rPr>
              <w:t>序号</w:t>
            </w:r>
          </w:p>
        </w:tc>
        <w:tc>
          <w:tcPr>
            <w:tcW w:w="2268" w:type="dxa"/>
            <w:vAlign w:val="center"/>
          </w:tcPr>
          <w:p w14:paraId="61B7451D">
            <w:pPr>
              <w:autoSpaceDE w:val="0"/>
              <w:autoSpaceDN w:val="0"/>
              <w:ind w:firstLine="0" w:firstLineChars="0"/>
              <w:textAlignment w:val="bottom"/>
              <w:rPr>
                <w:color w:val="000000"/>
                <w:szCs w:val="24"/>
              </w:rPr>
            </w:pPr>
            <w:r>
              <w:rPr>
                <w:rFonts w:hint="eastAsia"/>
                <w:color w:val="000000"/>
                <w:szCs w:val="24"/>
              </w:rPr>
              <w:t>规格</w:t>
            </w:r>
            <w:r>
              <w:rPr>
                <w:color w:val="000000"/>
                <w:szCs w:val="24"/>
              </w:rPr>
              <w:t>/型号</w:t>
            </w:r>
          </w:p>
        </w:tc>
        <w:tc>
          <w:tcPr>
            <w:tcW w:w="1667" w:type="dxa"/>
            <w:vAlign w:val="center"/>
          </w:tcPr>
          <w:p w14:paraId="4EE363AB">
            <w:pPr>
              <w:autoSpaceDE w:val="0"/>
              <w:autoSpaceDN w:val="0"/>
              <w:ind w:firstLine="0" w:firstLineChars="0"/>
              <w:textAlignment w:val="bottom"/>
              <w:rPr>
                <w:color w:val="000000"/>
                <w:szCs w:val="24"/>
              </w:rPr>
            </w:pPr>
            <w:r>
              <w:rPr>
                <w:rFonts w:hint="eastAsia"/>
                <w:color w:val="000000"/>
                <w:szCs w:val="24"/>
              </w:rPr>
              <w:t>数量</w:t>
            </w:r>
          </w:p>
        </w:tc>
        <w:tc>
          <w:tcPr>
            <w:tcW w:w="2835" w:type="dxa"/>
            <w:vAlign w:val="center"/>
          </w:tcPr>
          <w:p w14:paraId="047373D0">
            <w:pPr>
              <w:autoSpaceDE w:val="0"/>
              <w:autoSpaceDN w:val="0"/>
              <w:ind w:firstLine="0" w:firstLineChars="0"/>
              <w:textAlignment w:val="bottom"/>
              <w:rPr>
                <w:color w:val="000000"/>
                <w:szCs w:val="24"/>
              </w:rPr>
            </w:pPr>
            <w:r>
              <w:rPr>
                <w:rFonts w:hint="eastAsia"/>
                <w:color w:val="000000"/>
                <w:szCs w:val="24"/>
              </w:rPr>
              <w:t>备注</w:t>
            </w:r>
          </w:p>
        </w:tc>
      </w:tr>
      <w:tr w14:paraId="6735EE6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667" w:type="dxa"/>
            <w:vAlign w:val="center"/>
          </w:tcPr>
          <w:p w14:paraId="02DB93DF">
            <w:pPr>
              <w:autoSpaceDE w:val="0"/>
              <w:autoSpaceDN w:val="0"/>
              <w:ind w:firstLine="0" w:firstLineChars="0"/>
              <w:textAlignment w:val="bottom"/>
              <w:rPr>
                <w:color w:val="000000"/>
                <w:szCs w:val="24"/>
              </w:rPr>
            </w:pPr>
            <w:r>
              <w:rPr>
                <w:color w:val="000000"/>
                <w:szCs w:val="24"/>
              </w:rPr>
              <w:t>1</w:t>
            </w:r>
          </w:p>
        </w:tc>
        <w:tc>
          <w:tcPr>
            <w:tcW w:w="2268" w:type="dxa"/>
            <w:vAlign w:val="center"/>
          </w:tcPr>
          <w:p w14:paraId="3CC4881C">
            <w:pPr>
              <w:autoSpaceDE w:val="0"/>
              <w:autoSpaceDN w:val="0"/>
              <w:ind w:firstLine="0" w:firstLineChars="0"/>
              <w:textAlignment w:val="bottom"/>
              <w:rPr>
                <w:color w:val="000000"/>
                <w:szCs w:val="24"/>
              </w:rPr>
            </w:pPr>
            <w:r>
              <w:rPr>
                <w:rFonts w:hint="eastAsia"/>
                <w:color w:val="000000"/>
                <w:szCs w:val="24"/>
              </w:rPr>
              <w:t>主机</w:t>
            </w:r>
          </w:p>
        </w:tc>
        <w:tc>
          <w:tcPr>
            <w:tcW w:w="1667" w:type="dxa"/>
            <w:vAlign w:val="center"/>
          </w:tcPr>
          <w:p w14:paraId="5AA6798E">
            <w:pPr>
              <w:autoSpaceDE w:val="0"/>
              <w:autoSpaceDN w:val="0"/>
              <w:ind w:firstLine="0" w:firstLineChars="0"/>
              <w:textAlignment w:val="bottom"/>
              <w:rPr>
                <w:color w:val="000000"/>
                <w:szCs w:val="24"/>
              </w:rPr>
            </w:pPr>
            <w:r>
              <w:rPr>
                <w:color w:val="000000"/>
                <w:szCs w:val="24"/>
              </w:rPr>
              <w:t>1</w:t>
            </w:r>
            <w:r>
              <w:rPr>
                <w:rFonts w:hint="eastAsia"/>
                <w:color w:val="000000"/>
                <w:szCs w:val="24"/>
              </w:rPr>
              <w:t>台</w:t>
            </w:r>
          </w:p>
        </w:tc>
        <w:tc>
          <w:tcPr>
            <w:tcW w:w="2835" w:type="dxa"/>
            <w:vAlign w:val="center"/>
          </w:tcPr>
          <w:p w14:paraId="3F923632">
            <w:pPr>
              <w:autoSpaceDE w:val="0"/>
              <w:autoSpaceDN w:val="0"/>
              <w:ind w:firstLine="0" w:firstLineChars="0"/>
              <w:textAlignment w:val="bottom"/>
              <w:rPr>
                <w:color w:val="000000"/>
                <w:szCs w:val="24"/>
              </w:rPr>
            </w:pPr>
          </w:p>
        </w:tc>
      </w:tr>
      <w:tr w14:paraId="74CAA39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667" w:type="dxa"/>
            <w:vAlign w:val="center"/>
          </w:tcPr>
          <w:p w14:paraId="49776224">
            <w:pPr>
              <w:autoSpaceDE w:val="0"/>
              <w:autoSpaceDN w:val="0"/>
              <w:ind w:firstLine="0" w:firstLineChars="0"/>
              <w:textAlignment w:val="bottom"/>
              <w:rPr>
                <w:color w:val="000000"/>
                <w:szCs w:val="24"/>
              </w:rPr>
            </w:pPr>
            <w:r>
              <w:rPr>
                <w:rFonts w:hint="eastAsia"/>
                <w:color w:val="000000"/>
                <w:szCs w:val="24"/>
              </w:rPr>
              <w:t>2</w:t>
            </w:r>
          </w:p>
        </w:tc>
        <w:tc>
          <w:tcPr>
            <w:tcW w:w="2268" w:type="dxa"/>
            <w:vAlign w:val="center"/>
          </w:tcPr>
          <w:p w14:paraId="03FCD447">
            <w:pPr>
              <w:autoSpaceDE w:val="0"/>
              <w:autoSpaceDN w:val="0"/>
              <w:ind w:firstLine="0" w:firstLineChars="0"/>
              <w:textAlignment w:val="bottom"/>
              <w:rPr>
                <w:color w:val="000000"/>
                <w:szCs w:val="24"/>
              </w:rPr>
            </w:pPr>
            <w:r>
              <w:rPr>
                <w:rFonts w:hint="eastAsia"/>
                <w:color w:val="000000"/>
                <w:szCs w:val="24"/>
              </w:rPr>
              <w:t>测试线</w:t>
            </w:r>
          </w:p>
        </w:tc>
        <w:tc>
          <w:tcPr>
            <w:tcW w:w="1667" w:type="dxa"/>
            <w:vAlign w:val="center"/>
          </w:tcPr>
          <w:p w14:paraId="15684910">
            <w:pPr>
              <w:autoSpaceDE w:val="0"/>
              <w:autoSpaceDN w:val="0"/>
              <w:ind w:firstLine="0" w:firstLineChars="0"/>
              <w:textAlignment w:val="bottom"/>
              <w:rPr>
                <w:color w:val="000000"/>
                <w:szCs w:val="24"/>
              </w:rPr>
            </w:pPr>
            <w:r>
              <w:rPr>
                <w:rFonts w:hint="eastAsia"/>
                <w:color w:val="000000"/>
                <w:szCs w:val="24"/>
              </w:rPr>
              <w:t>1套</w:t>
            </w:r>
          </w:p>
        </w:tc>
        <w:tc>
          <w:tcPr>
            <w:tcW w:w="2835" w:type="dxa"/>
            <w:vAlign w:val="center"/>
          </w:tcPr>
          <w:p w14:paraId="5CC7B72A">
            <w:pPr>
              <w:autoSpaceDE w:val="0"/>
              <w:autoSpaceDN w:val="0"/>
              <w:ind w:firstLine="0" w:firstLineChars="0"/>
              <w:jc w:val="left"/>
              <w:textAlignment w:val="bottom"/>
              <w:rPr>
                <w:color w:val="000000"/>
                <w:szCs w:val="24"/>
              </w:rPr>
            </w:pPr>
          </w:p>
        </w:tc>
      </w:tr>
      <w:tr w14:paraId="3A9E06A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667" w:type="dxa"/>
            <w:vAlign w:val="center"/>
          </w:tcPr>
          <w:p w14:paraId="234E0EBF">
            <w:pPr>
              <w:autoSpaceDE w:val="0"/>
              <w:autoSpaceDN w:val="0"/>
              <w:ind w:firstLine="0" w:firstLineChars="0"/>
              <w:textAlignment w:val="bottom"/>
              <w:rPr>
                <w:color w:val="000000"/>
                <w:szCs w:val="24"/>
              </w:rPr>
            </w:pPr>
            <w:r>
              <w:rPr>
                <w:rFonts w:hint="eastAsia"/>
                <w:color w:val="000000"/>
                <w:szCs w:val="24"/>
              </w:rPr>
              <w:t>3</w:t>
            </w:r>
          </w:p>
        </w:tc>
        <w:tc>
          <w:tcPr>
            <w:tcW w:w="2268" w:type="dxa"/>
            <w:vAlign w:val="center"/>
          </w:tcPr>
          <w:p w14:paraId="04987142">
            <w:pPr>
              <w:autoSpaceDE w:val="0"/>
              <w:autoSpaceDN w:val="0"/>
              <w:ind w:firstLine="0" w:firstLineChars="0"/>
              <w:textAlignment w:val="bottom"/>
              <w:rPr>
                <w:color w:val="000000"/>
                <w:szCs w:val="24"/>
              </w:rPr>
            </w:pPr>
            <w:r>
              <w:rPr>
                <w:rFonts w:hint="eastAsia"/>
                <w:color w:val="000000"/>
                <w:szCs w:val="24"/>
              </w:rPr>
              <w:t>电源线</w:t>
            </w:r>
          </w:p>
        </w:tc>
        <w:tc>
          <w:tcPr>
            <w:tcW w:w="1667" w:type="dxa"/>
            <w:vAlign w:val="center"/>
          </w:tcPr>
          <w:p w14:paraId="673DA978">
            <w:pPr>
              <w:autoSpaceDE w:val="0"/>
              <w:autoSpaceDN w:val="0"/>
              <w:ind w:firstLine="0" w:firstLineChars="0"/>
              <w:textAlignment w:val="bottom"/>
              <w:rPr>
                <w:color w:val="000000"/>
                <w:szCs w:val="24"/>
              </w:rPr>
            </w:pPr>
            <w:r>
              <w:rPr>
                <w:color w:val="000000"/>
                <w:szCs w:val="24"/>
              </w:rPr>
              <w:t>1</w:t>
            </w:r>
            <w:r>
              <w:rPr>
                <w:rFonts w:hint="eastAsia"/>
                <w:color w:val="000000"/>
                <w:szCs w:val="24"/>
              </w:rPr>
              <w:t>根</w:t>
            </w:r>
          </w:p>
        </w:tc>
        <w:tc>
          <w:tcPr>
            <w:tcW w:w="2835" w:type="dxa"/>
            <w:vAlign w:val="center"/>
          </w:tcPr>
          <w:p w14:paraId="439B5F26">
            <w:pPr>
              <w:autoSpaceDE w:val="0"/>
              <w:autoSpaceDN w:val="0"/>
              <w:ind w:firstLine="0" w:firstLineChars="0"/>
              <w:textAlignment w:val="bottom"/>
              <w:rPr>
                <w:color w:val="000000"/>
                <w:szCs w:val="24"/>
              </w:rPr>
            </w:pPr>
          </w:p>
        </w:tc>
      </w:tr>
      <w:tr w14:paraId="7761E75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667" w:type="dxa"/>
            <w:vAlign w:val="center"/>
          </w:tcPr>
          <w:p w14:paraId="2DF66F30">
            <w:pPr>
              <w:autoSpaceDE w:val="0"/>
              <w:autoSpaceDN w:val="0"/>
              <w:ind w:firstLine="0" w:firstLineChars="0"/>
              <w:textAlignment w:val="bottom"/>
              <w:rPr>
                <w:color w:val="000000"/>
                <w:szCs w:val="24"/>
              </w:rPr>
            </w:pPr>
            <w:r>
              <w:rPr>
                <w:rFonts w:hint="eastAsia"/>
                <w:color w:val="000000"/>
                <w:szCs w:val="24"/>
              </w:rPr>
              <w:t>4</w:t>
            </w:r>
          </w:p>
        </w:tc>
        <w:tc>
          <w:tcPr>
            <w:tcW w:w="2268" w:type="dxa"/>
            <w:vAlign w:val="center"/>
          </w:tcPr>
          <w:p w14:paraId="62145CED">
            <w:pPr>
              <w:autoSpaceDE w:val="0"/>
              <w:autoSpaceDN w:val="0"/>
              <w:ind w:firstLine="0" w:firstLineChars="0"/>
              <w:textAlignment w:val="bottom"/>
              <w:rPr>
                <w:color w:val="000000"/>
                <w:szCs w:val="24"/>
              </w:rPr>
            </w:pPr>
            <w:r>
              <w:rPr>
                <w:rFonts w:hint="eastAsia"/>
                <w:color w:val="000000"/>
                <w:szCs w:val="24"/>
              </w:rPr>
              <w:t>接地线</w:t>
            </w:r>
          </w:p>
        </w:tc>
        <w:tc>
          <w:tcPr>
            <w:tcW w:w="1667" w:type="dxa"/>
            <w:vAlign w:val="center"/>
          </w:tcPr>
          <w:p w14:paraId="423DDDCB">
            <w:pPr>
              <w:autoSpaceDE w:val="0"/>
              <w:autoSpaceDN w:val="0"/>
              <w:ind w:firstLine="0" w:firstLineChars="0"/>
              <w:textAlignment w:val="bottom"/>
              <w:rPr>
                <w:color w:val="000000"/>
                <w:szCs w:val="24"/>
              </w:rPr>
            </w:pPr>
            <w:r>
              <w:rPr>
                <w:color w:val="000000"/>
                <w:szCs w:val="24"/>
              </w:rPr>
              <w:t>1</w:t>
            </w:r>
            <w:r>
              <w:rPr>
                <w:rFonts w:hint="eastAsia"/>
                <w:color w:val="000000"/>
                <w:szCs w:val="24"/>
              </w:rPr>
              <w:t>根</w:t>
            </w:r>
          </w:p>
        </w:tc>
        <w:tc>
          <w:tcPr>
            <w:tcW w:w="2835" w:type="dxa"/>
            <w:vAlign w:val="center"/>
          </w:tcPr>
          <w:p w14:paraId="5A728B96">
            <w:pPr>
              <w:autoSpaceDE w:val="0"/>
              <w:autoSpaceDN w:val="0"/>
              <w:ind w:firstLine="0" w:firstLineChars="0"/>
              <w:textAlignment w:val="bottom"/>
              <w:rPr>
                <w:color w:val="000000"/>
                <w:szCs w:val="24"/>
              </w:rPr>
            </w:pPr>
          </w:p>
        </w:tc>
      </w:tr>
      <w:tr w14:paraId="6EFEF9F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667" w:type="dxa"/>
            <w:vAlign w:val="center"/>
          </w:tcPr>
          <w:p w14:paraId="05D5F322">
            <w:pPr>
              <w:autoSpaceDE w:val="0"/>
              <w:autoSpaceDN w:val="0"/>
              <w:ind w:firstLine="0" w:firstLineChars="0"/>
              <w:textAlignment w:val="bottom"/>
              <w:rPr>
                <w:color w:val="000000"/>
                <w:szCs w:val="24"/>
              </w:rPr>
            </w:pPr>
            <w:r>
              <w:rPr>
                <w:color w:val="000000"/>
                <w:szCs w:val="24"/>
              </w:rPr>
              <w:t>5</w:t>
            </w:r>
          </w:p>
        </w:tc>
        <w:tc>
          <w:tcPr>
            <w:tcW w:w="2268" w:type="dxa"/>
            <w:vAlign w:val="center"/>
          </w:tcPr>
          <w:p w14:paraId="7BDD0D0E">
            <w:pPr>
              <w:autoSpaceDE w:val="0"/>
              <w:autoSpaceDN w:val="0"/>
              <w:ind w:firstLine="0" w:firstLineChars="0"/>
              <w:textAlignment w:val="bottom"/>
              <w:rPr>
                <w:color w:val="000000"/>
                <w:szCs w:val="24"/>
              </w:rPr>
            </w:pPr>
            <w:r>
              <w:rPr>
                <w:rFonts w:hint="eastAsia"/>
                <w:color w:val="000000"/>
                <w:szCs w:val="24"/>
              </w:rPr>
              <w:t>标准电阻器</w:t>
            </w:r>
          </w:p>
        </w:tc>
        <w:tc>
          <w:tcPr>
            <w:tcW w:w="1667" w:type="dxa"/>
            <w:vAlign w:val="center"/>
          </w:tcPr>
          <w:p w14:paraId="6A4ACAA5">
            <w:pPr>
              <w:autoSpaceDE w:val="0"/>
              <w:autoSpaceDN w:val="0"/>
              <w:ind w:firstLine="0" w:firstLineChars="0"/>
              <w:textAlignment w:val="bottom"/>
              <w:rPr>
                <w:color w:val="000000"/>
                <w:szCs w:val="24"/>
              </w:rPr>
            </w:pPr>
            <w:r>
              <w:rPr>
                <w:color w:val="000000"/>
                <w:szCs w:val="24"/>
              </w:rPr>
              <w:t>1</w:t>
            </w:r>
            <w:r>
              <w:rPr>
                <w:rFonts w:hint="eastAsia"/>
                <w:color w:val="000000"/>
                <w:szCs w:val="24"/>
              </w:rPr>
              <w:t>只</w:t>
            </w:r>
          </w:p>
        </w:tc>
        <w:tc>
          <w:tcPr>
            <w:tcW w:w="2835" w:type="dxa"/>
            <w:vAlign w:val="center"/>
          </w:tcPr>
          <w:p w14:paraId="524CFFD2">
            <w:pPr>
              <w:autoSpaceDE w:val="0"/>
              <w:autoSpaceDN w:val="0"/>
              <w:ind w:firstLine="0" w:firstLineChars="0"/>
              <w:textAlignment w:val="bottom"/>
              <w:rPr>
                <w:color w:val="000000"/>
                <w:szCs w:val="24"/>
              </w:rPr>
            </w:pPr>
            <w:r>
              <w:rPr>
                <w:rFonts w:hint="eastAsia"/>
                <w:color w:val="000000"/>
                <w:szCs w:val="24"/>
              </w:rPr>
              <w:t>实际标定为准</w:t>
            </w:r>
          </w:p>
        </w:tc>
      </w:tr>
      <w:tr w14:paraId="3F8E331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667" w:type="dxa"/>
            <w:vAlign w:val="center"/>
          </w:tcPr>
          <w:p w14:paraId="2FA6B248">
            <w:pPr>
              <w:autoSpaceDE w:val="0"/>
              <w:autoSpaceDN w:val="0"/>
              <w:ind w:firstLine="0" w:firstLineChars="0"/>
              <w:textAlignment w:val="bottom"/>
              <w:rPr>
                <w:color w:val="000000"/>
                <w:szCs w:val="24"/>
              </w:rPr>
            </w:pPr>
            <w:r>
              <w:rPr>
                <w:color w:val="000000"/>
                <w:szCs w:val="24"/>
              </w:rPr>
              <w:t>6</w:t>
            </w:r>
          </w:p>
        </w:tc>
        <w:tc>
          <w:tcPr>
            <w:tcW w:w="2268" w:type="dxa"/>
            <w:vAlign w:val="center"/>
          </w:tcPr>
          <w:p w14:paraId="291245AE">
            <w:pPr>
              <w:autoSpaceDE w:val="0"/>
              <w:autoSpaceDN w:val="0"/>
              <w:ind w:firstLine="0" w:firstLineChars="0"/>
              <w:textAlignment w:val="bottom"/>
              <w:rPr>
                <w:color w:val="000000"/>
                <w:szCs w:val="24"/>
              </w:rPr>
            </w:pPr>
            <w:r>
              <w:rPr>
                <w:rFonts w:hint="eastAsia"/>
                <w:color w:val="000000"/>
                <w:szCs w:val="24"/>
              </w:rPr>
              <w:t>合格证</w:t>
            </w:r>
          </w:p>
        </w:tc>
        <w:tc>
          <w:tcPr>
            <w:tcW w:w="1667" w:type="dxa"/>
            <w:vAlign w:val="center"/>
          </w:tcPr>
          <w:p w14:paraId="3D07EFAA">
            <w:pPr>
              <w:autoSpaceDE w:val="0"/>
              <w:autoSpaceDN w:val="0"/>
              <w:ind w:firstLine="0" w:firstLineChars="0"/>
              <w:textAlignment w:val="bottom"/>
              <w:rPr>
                <w:color w:val="000000"/>
                <w:szCs w:val="24"/>
              </w:rPr>
            </w:pPr>
            <w:r>
              <w:rPr>
                <w:rFonts w:hint="eastAsia"/>
                <w:color w:val="000000"/>
                <w:szCs w:val="24"/>
              </w:rPr>
              <w:t>1份</w:t>
            </w:r>
          </w:p>
        </w:tc>
        <w:tc>
          <w:tcPr>
            <w:tcW w:w="2835" w:type="dxa"/>
            <w:vAlign w:val="center"/>
          </w:tcPr>
          <w:p w14:paraId="74822339">
            <w:pPr>
              <w:autoSpaceDE w:val="0"/>
              <w:autoSpaceDN w:val="0"/>
              <w:ind w:firstLine="0" w:firstLineChars="0"/>
              <w:textAlignment w:val="bottom"/>
              <w:rPr>
                <w:color w:val="000000"/>
                <w:szCs w:val="24"/>
              </w:rPr>
            </w:pPr>
          </w:p>
        </w:tc>
      </w:tr>
      <w:tr w14:paraId="4AD8B8C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667" w:type="dxa"/>
            <w:vAlign w:val="center"/>
          </w:tcPr>
          <w:p w14:paraId="5B710F73">
            <w:pPr>
              <w:autoSpaceDE w:val="0"/>
              <w:autoSpaceDN w:val="0"/>
              <w:ind w:firstLine="0" w:firstLineChars="0"/>
              <w:textAlignment w:val="bottom"/>
              <w:rPr>
                <w:color w:val="000000"/>
                <w:szCs w:val="24"/>
              </w:rPr>
            </w:pPr>
            <w:r>
              <w:rPr>
                <w:color w:val="000000"/>
                <w:szCs w:val="24"/>
              </w:rPr>
              <w:t>7</w:t>
            </w:r>
          </w:p>
        </w:tc>
        <w:tc>
          <w:tcPr>
            <w:tcW w:w="2268" w:type="dxa"/>
            <w:vAlign w:val="center"/>
          </w:tcPr>
          <w:p w14:paraId="1B6A9B20">
            <w:pPr>
              <w:autoSpaceDE w:val="0"/>
              <w:autoSpaceDN w:val="0"/>
              <w:ind w:firstLine="0" w:firstLineChars="0"/>
              <w:textAlignment w:val="bottom"/>
              <w:rPr>
                <w:color w:val="000000"/>
                <w:szCs w:val="24"/>
              </w:rPr>
            </w:pPr>
            <w:r>
              <w:rPr>
                <w:rFonts w:hint="eastAsia"/>
                <w:color w:val="000000"/>
                <w:szCs w:val="24"/>
              </w:rPr>
              <w:t>保修卡</w:t>
            </w:r>
          </w:p>
        </w:tc>
        <w:tc>
          <w:tcPr>
            <w:tcW w:w="1667" w:type="dxa"/>
            <w:vAlign w:val="center"/>
          </w:tcPr>
          <w:p w14:paraId="63CDE720">
            <w:pPr>
              <w:autoSpaceDE w:val="0"/>
              <w:autoSpaceDN w:val="0"/>
              <w:ind w:firstLine="0" w:firstLineChars="0"/>
              <w:textAlignment w:val="bottom"/>
              <w:rPr>
                <w:color w:val="000000"/>
                <w:szCs w:val="24"/>
              </w:rPr>
            </w:pPr>
            <w:r>
              <w:rPr>
                <w:color w:val="000000"/>
                <w:szCs w:val="24"/>
              </w:rPr>
              <w:t>1</w:t>
            </w:r>
            <w:r>
              <w:rPr>
                <w:rFonts w:hint="eastAsia"/>
                <w:color w:val="000000"/>
                <w:szCs w:val="24"/>
              </w:rPr>
              <w:t>份</w:t>
            </w:r>
          </w:p>
        </w:tc>
        <w:tc>
          <w:tcPr>
            <w:tcW w:w="2835" w:type="dxa"/>
            <w:vAlign w:val="center"/>
          </w:tcPr>
          <w:p w14:paraId="6D28A1EB">
            <w:pPr>
              <w:autoSpaceDE w:val="0"/>
              <w:autoSpaceDN w:val="0"/>
              <w:ind w:firstLine="0" w:firstLineChars="0"/>
              <w:textAlignment w:val="bottom"/>
              <w:rPr>
                <w:color w:val="000000"/>
                <w:szCs w:val="24"/>
              </w:rPr>
            </w:pPr>
          </w:p>
        </w:tc>
      </w:tr>
      <w:tr w14:paraId="0E1D336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667" w:type="dxa"/>
            <w:vAlign w:val="center"/>
          </w:tcPr>
          <w:p w14:paraId="3E783301">
            <w:pPr>
              <w:autoSpaceDE w:val="0"/>
              <w:autoSpaceDN w:val="0"/>
              <w:ind w:firstLine="0" w:firstLineChars="0"/>
              <w:textAlignment w:val="bottom"/>
              <w:rPr>
                <w:color w:val="000000"/>
                <w:szCs w:val="24"/>
              </w:rPr>
            </w:pPr>
            <w:r>
              <w:rPr>
                <w:rFonts w:hint="eastAsia"/>
                <w:color w:val="000000"/>
                <w:szCs w:val="24"/>
              </w:rPr>
              <w:t>8</w:t>
            </w:r>
          </w:p>
        </w:tc>
        <w:tc>
          <w:tcPr>
            <w:tcW w:w="2268" w:type="dxa"/>
            <w:vAlign w:val="center"/>
          </w:tcPr>
          <w:p w14:paraId="244976DF">
            <w:pPr>
              <w:autoSpaceDE w:val="0"/>
              <w:autoSpaceDN w:val="0"/>
              <w:ind w:firstLine="0" w:firstLineChars="0"/>
              <w:textAlignment w:val="bottom"/>
              <w:rPr>
                <w:color w:val="000000"/>
                <w:szCs w:val="24"/>
              </w:rPr>
            </w:pPr>
            <w:r>
              <w:rPr>
                <w:rFonts w:hint="eastAsia"/>
                <w:color w:val="000000"/>
                <w:szCs w:val="24"/>
              </w:rPr>
              <w:t>出厂报告</w:t>
            </w:r>
          </w:p>
        </w:tc>
        <w:tc>
          <w:tcPr>
            <w:tcW w:w="1667" w:type="dxa"/>
            <w:vAlign w:val="center"/>
          </w:tcPr>
          <w:p w14:paraId="316203C2">
            <w:pPr>
              <w:autoSpaceDE w:val="0"/>
              <w:autoSpaceDN w:val="0"/>
              <w:ind w:firstLine="0" w:firstLineChars="0"/>
              <w:textAlignment w:val="bottom"/>
              <w:rPr>
                <w:color w:val="000000"/>
                <w:szCs w:val="24"/>
              </w:rPr>
            </w:pPr>
            <w:r>
              <w:rPr>
                <w:color w:val="000000"/>
                <w:szCs w:val="24"/>
              </w:rPr>
              <w:t>1</w:t>
            </w:r>
            <w:r>
              <w:rPr>
                <w:rFonts w:hint="eastAsia"/>
                <w:color w:val="000000"/>
                <w:szCs w:val="24"/>
              </w:rPr>
              <w:t>份</w:t>
            </w:r>
          </w:p>
        </w:tc>
        <w:tc>
          <w:tcPr>
            <w:tcW w:w="2835" w:type="dxa"/>
            <w:vAlign w:val="center"/>
          </w:tcPr>
          <w:p w14:paraId="1836EC8A">
            <w:pPr>
              <w:autoSpaceDE w:val="0"/>
              <w:autoSpaceDN w:val="0"/>
              <w:ind w:firstLine="0" w:firstLineChars="0"/>
              <w:textAlignment w:val="bottom"/>
              <w:rPr>
                <w:color w:val="000000"/>
                <w:szCs w:val="24"/>
              </w:rPr>
            </w:pPr>
          </w:p>
        </w:tc>
      </w:tr>
      <w:tr w14:paraId="150D632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667" w:type="dxa"/>
            <w:vAlign w:val="center"/>
          </w:tcPr>
          <w:p w14:paraId="773535E7">
            <w:pPr>
              <w:autoSpaceDE w:val="0"/>
              <w:autoSpaceDN w:val="0"/>
              <w:ind w:firstLine="0" w:firstLineChars="0"/>
              <w:textAlignment w:val="bottom"/>
              <w:rPr>
                <w:color w:val="000000"/>
                <w:szCs w:val="24"/>
              </w:rPr>
            </w:pPr>
            <w:r>
              <w:rPr>
                <w:color w:val="000000"/>
                <w:szCs w:val="24"/>
              </w:rPr>
              <w:t>9</w:t>
            </w:r>
          </w:p>
        </w:tc>
        <w:tc>
          <w:tcPr>
            <w:tcW w:w="2268" w:type="dxa"/>
            <w:vAlign w:val="center"/>
          </w:tcPr>
          <w:p w14:paraId="4F61E50A">
            <w:pPr>
              <w:autoSpaceDE w:val="0"/>
              <w:autoSpaceDN w:val="0"/>
              <w:ind w:firstLine="0" w:firstLineChars="0"/>
              <w:textAlignment w:val="bottom"/>
              <w:rPr>
                <w:color w:val="000000"/>
                <w:szCs w:val="24"/>
              </w:rPr>
            </w:pPr>
            <w:r>
              <w:rPr>
                <w:rFonts w:hint="eastAsia"/>
                <w:color w:val="000000"/>
                <w:szCs w:val="24"/>
              </w:rPr>
              <w:t>使用说明书</w:t>
            </w:r>
          </w:p>
        </w:tc>
        <w:tc>
          <w:tcPr>
            <w:tcW w:w="1667" w:type="dxa"/>
            <w:vAlign w:val="center"/>
          </w:tcPr>
          <w:p w14:paraId="799C8FDD">
            <w:pPr>
              <w:autoSpaceDE w:val="0"/>
              <w:autoSpaceDN w:val="0"/>
              <w:ind w:firstLine="0" w:firstLineChars="0"/>
              <w:textAlignment w:val="bottom"/>
              <w:rPr>
                <w:color w:val="000000"/>
                <w:szCs w:val="24"/>
              </w:rPr>
            </w:pPr>
            <w:r>
              <w:rPr>
                <w:color w:val="000000"/>
                <w:szCs w:val="24"/>
              </w:rPr>
              <w:t>1</w:t>
            </w:r>
            <w:r>
              <w:rPr>
                <w:rFonts w:hint="eastAsia"/>
                <w:color w:val="000000"/>
                <w:szCs w:val="24"/>
              </w:rPr>
              <w:t>份</w:t>
            </w:r>
          </w:p>
        </w:tc>
        <w:tc>
          <w:tcPr>
            <w:tcW w:w="2835" w:type="dxa"/>
            <w:vAlign w:val="center"/>
          </w:tcPr>
          <w:p w14:paraId="06480C52">
            <w:pPr>
              <w:autoSpaceDE w:val="0"/>
              <w:autoSpaceDN w:val="0"/>
              <w:ind w:firstLine="0" w:firstLineChars="0"/>
              <w:textAlignment w:val="bottom"/>
              <w:rPr>
                <w:color w:val="000000"/>
                <w:szCs w:val="24"/>
              </w:rPr>
            </w:pPr>
          </w:p>
        </w:tc>
      </w:tr>
    </w:tbl>
    <w:p w14:paraId="4BBF41AE">
      <w:pPr>
        <w:ind w:firstLine="480"/>
      </w:pPr>
      <w:bookmarkStart w:id="27" w:name="_Toc530037904"/>
    </w:p>
    <w:p w14:paraId="70B6A8B3">
      <w:pPr>
        <w:pStyle w:val="3"/>
      </w:pPr>
      <w:bookmarkStart w:id="28" w:name="_Toc200562722"/>
      <w:r>
        <w:t>技术参数</w:t>
      </w:r>
      <w:bookmarkEnd w:id="27"/>
      <w:bookmarkEnd w:id="28"/>
    </w:p>
    <w:p w14:paraId="721F3D19">
      <w:pPr>
        <w:pStyle w:val="11"/>
        <w:keepNext/>
      </w:pPr>
      <w:r>
        <w:rPr>
          <w:rFonts w:hint="eastAsia"/>
        </w:rPr>
        <w:t>表</w:t>
      </w:r>
      <w:r>
        <w:fldChar w:fldCharType="begin"/>
      </w:r>
      <w:r>
        <w:instrText xml:space="preserve"> </w:instrText>
      </w:r>
      <w:r>
        <w:rPr>
          <w:rFonts w:hint="eastAsia"/>
        </w:rPr>
        <w:instrText xml:space="preserve">SEQ 表 \* ARABIC</w:instrText>
      </w:r>
      <w:r>
        <w:instrText xml:space="preserve"> </w:instrText>
      </w:r>
      <w:r>
        <w:fldChar w:fldCharType="separate"/>
      </w:r>
      <w:r>
        <w:t>2</w:t>
      </w:r>
      <w:r>
        <w:fldChar w:fldCharType="end"/>
      </w:r>
      <w:r>
        <w:t xml:space="preserve"> </w:t>
      </w:r>
      <w:r>
        <w:rPr>
          <w:rFonts w:hint="eastAsia"/>
        </w:rPr>
        <w:t>技术参数</w:t>
      </w:r>
    </w:p>
    <w:tbl>
      <w:tblPr>
        <w:tblStyle w:val="28"/>
        <w:tblW w:w="5000" w:type="pct"/>
        <w:jc w:val="center"/>
        <w:tblLayout w:type="fixed"/>
        <w:tblCellMar>
          <w:top w:w="0" w:type="dxa"/>
          <w:left w:w="108" w:type="dxa"/>
          <w:bottom w:w="0" w:type="dxa"/>
          <w:right w:w="108" w:type="dxa"/>
        </w:tblCellMar>
      </w:tblPr>
      <w:tblGrid>
        <w:gridCol w:w="2092"/>
        <w:gridCol w:w="6430"/>
      </w:tblGrid>
      <w:tr w14:paraId="2EABF560">
        <w:tblPrEx>
          <w:tblCellMar>
            <w:top w:w="0" w:type="dxa"/>
            <w:left w:w="108" w:type="dxa"/>
            <w:bottom w:w="0" w:type="dxa"/>
            <w:right w:w="108" w:type="dxa"/>
          </w:tblCellMar>
        </w:tblPrEx>
        <w:trPr>
          <w:trHeight w:val="397" w:hRule="atLeast"/>
          <w:jc w:val="center"/>
        </w:trPr>
        <w:tc>
          <w:tcPr>
            <w:tcW w:w="5000" w:type="pct"/>
            <w:gridSpan w:val="2"/>
            <w:tcBorders>
              <w:top w:val="single" w:color="auto" w:sz="4" w:space="0"/>
              <w:left w:val="single" w:color="auto" w:sz="4" w:space="0"/>
              <w:bottom w:val="single" w:color="auto" w:sz="4" w:space="0"/>
              <w:right w:val="single" w:color="auto" w:sz="4" w:space="0"/>
            </w:tcBorders>
            <w:shd w:val="clear" w:color="000000" w:fill="70AD47"/>
            <w:noWrap/>
            <w:vAlign w:val="center"/>
          </w:tcPr>
          <w:p w14:paraId="4A4E0894">
            <w:pPr>
              <w:ind w:firstLine="0" w:firstLineChars="0"/>
              <w:jc w:val="center"/>
              <w:rPr>
                <w:rFonts w:cs="Times New Roman"/>
                <w:b/>
                <w:szCs w:val="21"/>
              </w:rPr>
            </w:pPr>
            <w:r>
              <w:rPr>
                <w:rFonts w:hint="eastAsia" w:cs="Times New Roman"/>
                <w:b/>
                <w:szCs w:val="21"/>
              </w:rPr>
              <w:t>性能指标</w:t>
            </w:r>
          </w:p>
        </w:tc>
      </w:tr>
      <w:tr w14:paraId="402B5B6A">
        <w:trPr>
          <w:trHeight w:val="397" w:hRule="atLeast"/>
          <w:jc w:val="center"/>
        </w:trPr>
        <w:tc>
          <w:tcPr>
            <w:tcW w:w="1228" w:type="pct"/>
            <w:tcBorders>
              <w:top w:val="nil"/>
              <w:left w:val="single" w:color="auto" w:sz="4" w:space="0"/>
              <w:bottom w:val="single" w:color="auto" w:sz="4" w:space="0"/>
              <w:right w:val="single" w:color="auto" w:sz="4" w:space="0"/>
            </w:tcBorders>
            <w:shd w:val="clear" w:color="auto" w:fill="auto"/>
            <w:noWrap/>
            <w:vAlign w:val="center"/>
          </w:tcPr>
          <w:p w14:paraId="15F13506">
            <w:pPr>
              <w:ind w:firstLine="0" w:firstLineChars="0"/>
              <w:rPr>
                <w:rFonts w:cs="Times New Roman"/>
                <w:b/>
                <w:szCs w:val="21"/>
              </w:rPr>
            </w:pPr>
            <w:r>
              <w:rPr>
                <w:rFonts w:hint="eastAsia" w:cs="Times New Roman"/>
                <w:b/>
                <w:szCs w:val="21"/>
              </w:rPr>
              <w:t>测量范围</w:t>
            </w:r>
          </w:p>
        </w:tc>
        <w:tc>
          <w:tcPr>
            <w:tcW w:w="3772" w:type="pct"/>
            <w:tcBorders>
              <w:top w:val="nil"/>
              <w:left w:val="nil"/>
              <w:bottom w:val="single" w:color="auto" w:sz="4" w:space="0"/>
              <w:right w:val="single" w:color="auto" w:sz="4" w:space="0"/>
            </w:tcBorders>
            <w:shd w:val="clear" w:color="auto" w:fill="auto"/>
            <w:noWrap/>
            <w:vAlign w:val="center"/>
          </w:tcPr>
          <w:p w14:paraId="6A8EE5AD">
            <w:pPr>
              <w:ind w:firstLine="0" w:firstLineChars="0"/>
              <w:rPr>
                <w:rFonts w:cs="Times New Roman"/>
                <w:kern w:val="0"/>
              </w:rPr>
            </w:pPr>
            <w:r>
              <w:rPr>
                <w:rFonts w:hint="eastAsia" w:cs="Times New Roman"/>
                <w:kern w:val="0"/>
              </w:rPr>
              <w:t>Y型同时：</w:t>
            </w:r>
            <w:r>
              <w:rPr>
                <w:rFonts w:cs="Times New Roman"/>
                <w:kern w:val="0"/>
              </w:rPr>
              <w:t>0.5</w:t>
            </w:r>
            <w:r>
              <w:rPr>
                <w:rFonts w:hint="eastAsia" w:cs="Times New Roman"/>
                <w:kern w:val="0"/>
              </w:rPr>
              <w:t>mΩ~3mΩ（</w:t>
            </w:r>
            <w:r>
              <w:rPr>
                <w:rFonts w:cs="Times New Roman"/>
                <w:kern w:val="0"/>
              </w:rPr>
              <w:t>30</w:t>
            </w:r>
            <w:r>
              <w:rPr>
                <w:rFonts w:hint="eastAsia" w:cs="Times New Roman"/>
                <w:kern w:val="0"/>
              </w:rPr>
              <w:t>A+</w:t>
            </w:r>
            <w:r>
              <w:rPr>
                <w:rFonts w:cs="Times New Roman"/>
                <w:kern w:val="0"/>
              </w:rPr>
              <w:t>30</w:t>
            </w:r>
            <w:r>
              <w:rPr>
                <w:rFonts w:hint="eastAsia" w:cs="Times New Roman"/>
                <w:kern w:val="0"/>
              </w:rPr>
              <w:t>A）；</w:t>
            </w:r>
          </w:p>
          <w:p w14:paraId="663B38EE">
            <w:pPr>
              <w:ind w:firstLine="0" w:firstLineChars="0"/>
              <w:rPr>
                <w:rFonts w:cs="Times New Roman"/>
                <w:kern w:val="0"/>
              </w:rPr>
            </w:pPr>
            <w:r>
              <w:rPr>
                <w:rFonts w:hint="eastAsia" w:cs="Times New Roman"/>
                <w:kern w:val="0"/>
              </w:rPr>
              <w:t>1mΩ~30mΩ（20A+20A）；</w:t>
            </w:r>
          </w:p>
          <w:p w14:paraId="656B28A4">
            <w:pPr>
              <w:ind w:firstLine="0" w:firstLineChars="0"/>
              <w:rPr>
                <w:rFonts w:cs="Times New Roman"/>
                <w:kern w:val="0"/>
              </w:rPr>
            </w:pPr>
            <w:r>
              <w:rPr>
                <w:rFonts w:hint="eastAsia" w:cs="Times New Roman"/>
                <w:kern w:val="0"/>
              </w:rPr>
              <w:t>1mΩ~</w:t>
            </w:r>
            <w:r>
              <w:rPr>
                <w:rFonts w:cs="Times New Roman"/>
                <w:kern w:val="0"/>
              </w:rPr>
              <w:t>0.2</w:t>
            </w:r>
            <w:r>
              <w:rPr>
                <w:rFonts w:hint="eastAsia" w:cs="Times New Roman"/>
                <w:kern w:val="0"/>
              </w:rPr>
              <w:t>Ω（10A+10A）；10mΩ~0.</w:t>
            </w:r>
            <w:r>
              <w:rPr>
                <w:rFonts w:cs="Times New Roman"/>
                <w:kern w:val="0"/>
              </w:rPr>
              <w:t>5</w:t>
            </w:r>
            <w:r>
              <w:rPr>
                <w:rFonts w:hint="eastAsia" w:cs="Times New Roman"/>
                <w:kern w:val="0"/>
              </w:rPr>
              <w:t xml:space="preserve">Ω（5A+5A）； </w:t>
            </w:r>
          </w:p>
          <w:p w14:paraId="5B031556">
            <w:pPr>
              <w:ind w:firstLine="0" w:firstLineChars="0"/>
              <w:rPr>
                <w:rFonts w:cs="Times New Roman"/>
                <w:kern w:val="0"/>
              </w:rPr>
            </w:pPr>
            <w:r>
              <w:rPr>
                <w:rFonts w:hint="eastAsia" w:cs="Times New Roman"/>
                <w:kern w:val="0"/>
              </w:rPr>
              <w:t>50mΩ~4Ω（2A+2A）；100mΩ~12Ω（1A+1A）</w:t>
            </w:r>
          </w:p>
          <w:p w14:paraId="7132AD32">
            <w:pPr>
              <w:ind w:firstLine="0" w:firstLineChars="0"/>
              <w:rPr>
                <w:rFonts w:cs="Times New Roman"/>
                <w:szCs w:val="21"/>
              </w:rPr>
            </w:pPr>
            <w:r>
              <w:rPr>
                <w:rFonts w:hint="eastAsia" w:cs="Times New Roman"/>
                <w:kern w:val="0"/>
              </w:rPr>
              <w:t>其它模式：0.</w:t>
            </w:r>
            <w:r>
              <w:rPr>
                <w:rFonts w:cs="Times New Roman"/>
                <w:kern w:val="0"/>
              </w:rPr>
              <w:t>3</w:t>
            </w:r>
            <w:r>
              <w:rPr>
                <w:rFonts w:hint="eastAsia" w:cs="Times New Roman"/>
                <w:kern w:val="0"/>
              </w:rPr>
              <w:t>mΩ~</w:t>
            </w:r>
            <w:r>
              <w:rPr>
                <w:rFonts w:cs="Times New Roman"/>
                <w:kern w:val="0"/>
              </w:rPr>
              <w:t>3</w:t>
            </w:r>
            <w:r>
              <w:rPr>
                <w:rFonts w:hint="eastAsia" w:cs="Times New Roman"/>
                <w:kern w:val="0"/>
              </w:rPr>
              <w:t>mΩ（</w:t>
            </w:r>
            <w:r>
              <w:rPr>
                <w:rFonts w:cs="Times New Roman"/>
                <w:kern w:val="0"/>
              </w:rPr>
              <w:t>60</w:t>
            </w:r>
            <w:r>
              <w:rPr>
                <w:rFonts w:hint="eastAsia" w:cs="Times New Roman"/>
                <w:kern w:val="0"/>
              </w:rPr>
              <w:t>A）； 0.5mΩ~100mΩ（30A）；1mΩ~</w:t>
            </w:r>
            <w:r>
              <w:rPr>
                <w:rFonts w:cs="Times New Roman"/>
                <w:kern w:val="0"/>
              </w:rPr>
              <w:t>150m</w:t>
            </w:r>
            <w:r>
              <w:rPr>
                <w:rFonts w:hint="eastAsia" w:cs="Times New Roman"/>
                <w:kern w:val="0"/>
              </w:rPr>
              <w:t>Ω（20A）；1mΩ~0.5Ω（10A）；10mΩ~2Ω（5A）； 50mΩ~10Ω（2A）；100mΩ~20Ω（1A）；1Ω~200Ω（100mA）；10Ω~2kΩ（10mA）；100Ω~20kΩ（1mA）</w:t>
            </w:r>
          </w:p>
        </w:tc>
      </w:tr>
      <w:tr w14:paraId="7E20B546">
        <w:tblPrEx>
          <w:tblCellMar>
            <w:top w:w="0" w:type="dxa"/>
            <w:left w:w="108" w:type="dxa"/>
            <w:bottom w:w="0" w:type="dxa"/>
            <w:right w:w="108" w:type="dxa"/>
          </w:tblCellMar>
        </w:tblPrEx>
        <w:trPr>
          <w:trHeight w:val="397" w:hRule="atLeast"/>
          <w:jc w:val="center"/>
        </w:trPr>
        <w:tc>
          <w:tcPr>
            <w:tcW w:w="1228" w:type="pct"/>
            <w:tcBorders>
              <w:top w:val="nil"/>
              <w:left w:val="single" w:color="auto" w:sz="4" w:space="0"/>
              <w:bottom w:val="single" w:color="auto" w:sz="4" w:space="0"/>
              <w:right w:val="single" w:color="auto" w:sz="4" w:space="0"/>
            </w:tcBorders>
            <w:shd w:val="clear" w:color="auto" w:fill="auto"/>
            <w:noWrap/>
            <w:vAlign w:val="center"/>
          </w:tcPr>
          <w:p w14:paraId="5A5EBBE9">
            <w:pPr>
              <w:ind w:firstLine="0" w:firstLineChars="0"/>
              <w:rPr>
                <w:rFonts w:cs="Times New Roman"/>
                <w:b/>
                <w:szCs w:val="21"/>
              </w:rPr>
            </w:pPr>
            <w:r>
              <w:rPr>
                <w:rFonts w:hint="eastAsia" w:cs="Times New Roman"/>
                <w:b/>
                <w:szCs w:val="21"/>
              </w:rPr>
              <w:t>测试精度</w:t>
            </w:r>
          </w:p>
        </w:tc>
        <w:tc>
          <w:tcPr>
            <w:tcW w:w="3772" w:type="pct"/>
            <w:tcBorders>
              <w:top w:val="nil"/>
              <w:left w:val="nil"/>
              <w:bottom w:val="single" w:color="auto" w:sz="4" w:space="0"/>
              <w:right w:val="single" w:color="auto" w:sz="4" w:space="0"/>
            </w:tcBorders>
            <w:shd w:val="clear" w:color="auto" w:fill="auto"/>
            <w:noWrap/>
            <w:vAlign w:val="center"/>
          </w:tcPr>
          <w:p w14:paraId="7F5BC1A4">
            <w:pPr>
              <w:ind w:firstLine="0" w:firstLineChars="0"/>
              <w:rPr>
                <w:rFonts w:cs="Times New Roman"/>
                <w:szCs w:val="21"/>
              </w:rPr>
            </w:pPr>
            <w:r>
              <w:rPr>
                <w:szCs w:val="24"/>
                <w:u w:val="single"/>
              </w:rPr>
              <w:t>+</w:t>
            </w:r>
            <w:r>
              <w:rPr>
                <w:rFonts w:hint="eastAsia"/>
                <w:szCs w:val="24"/>
              </w:rPr>
              <w:t>（示值</w:t>
            </w:r>
            <w:r>
              <w:rPr>
                <w:szCs w:val="24"/>
              </w:rPr>
              <w:t>*0.2%+1</w:t>
            </w:r>
            <w:r>
              <w:rPr>
                <w:rFonts w:cs="Times New Roman"/>
                <w:szCs w:val="21"/>
              </w:rPr>
              <w:t>μ</w:t>
            </w:r>
            <w:r>
              <w:rPr>
                <w:rFonts w:cs="Times New Roman"/>
                <w:szCs w:val="24"/>
              </w:rPr>
              <w:t>Ω</w:t>
            </w:r>
            <w:r>
              <w:rPr>
                <w:rFonts w:hint="eastAsia"/>
                <w:szCs w:val="24"/>
              </w:rPr>
              <w:t>）</w:t>
            </w:r>
          </w:p>
        </w:tc>
      </w:tr>
      <w:tr w14:paraId="1FF10570">
        <w:tblPrEx>
          <w:tblCellMar>
            <w:top w:w="0" w:type="dxa"/>
            <w:left w:w="108" w:type="dxa"/>
            <w:bottom w:w="0" w:type="dxa"/>
            <w:right w:w="108" w:type="dxa"/>
          </w:tblCellMar>
        </w:tblPrEx>
        <w:trPr>
          <w:trHeight w:val="397" w:hRule="atLeast"/>
          <w:jc w:val="center"/>
        </w:trPr>
        <w:tc>
          <w:tcPr>
            <w:tcW w:w="1228" w:type="pct"/>
            <w:tcBorders>
              <w:top w:val="nil"/>
              <w:left w:val="single" w:color="auto" w:sz="4" w:space="0"/>
              <w:bottom w:val="single" w:color="auto" w:sz="4" w:space="0"/>
              <w:right w:val="single" w:color="auto" w:sz="4" w:space="0"/>
            </w:tcBorders>
            <w:shd w:val="clear" w:color="auto" w:fill="auto"/>
            <w:noWrap/>
            <w:vAlign w:val="center"/>
          </w:tcPr>
          <w:p w14:paraId="47D732A5">
            <w:pPr>
              <w:ind w:firstLine="0" w:firstLineChars="0"/>
              <w:rPr>
                <w:rFonts w:cs="Times New Roman"/>
                <w:b/>
                <w:szCs w:val="21"/>
              </w:rPr>
            </w:pPr>
            <w:r>
              <w:rPr>
                <w:rFonts w:hint="eastAsia" w:cs="Times New Roman"/>
                <w:b/>
                <w:szCs w:val="21"/>
              </w:rPr>
              <w:t>最小分辨率</w:t>
            </w:r>
          </w:p>
        </w:tc>
        <w:tc>
          <w:tcPr>
            <w:tcW w:w="3772" w:type="pct"/>
            <w:tcBorders>
              <w:top w:val="nil"/>
              <w:left w:val="nil"/>
              <w:bottom w:val="single" w:color="auto" w:sz="4" w:space="0"/>
              <w:right w:val="single" w:color="auto" w:sz="4" w:space="0"/>
            </w:tcBorders>
            <w:shd w:val="clear" w:color="auto" w:fill="auto"/>
            <w:noWrap/>
            <w:vAlign w:val="center"/>
          </w:tcPr>
          <w:p w14:paraId="25BEB34B">
            <w:pPr>
              <w:ind w:firstLine="0" w:firstLineChars="0"/>
              <w:rPr>
                <w:rFonts w:cs="Times New Roman"/>
                <w:szCs w:val="21"/>
              </w:rPr>
            </w:pPr>
            <w:r>
              <w:rPr>
                <w:rFonts w:hint="eastAsia" w:cs="Times New Roman"/>
                <w:szCs w:val="21"/>
              </w:rPr>
              <w:t>0.1</w:t>
            </w:r>
            <w:r>
              <w:rPr>
                <w:rFonts w:cs="Times New Roman"/>
                <w:szCs w:val="21"/>
              </w:rPr>
              <w:t>μΩ</w:t>
            </w:r>
          </w:p>
        </w:tc>
      </w:tr>
      <w:tr w14:paraId="2E99A552">
        <w:tblPrEx>
          <w:tblCellMar>
            <w:top w:w="0" w:type="dxa"/>
            <w:left w:w="108" w:type="dxa"/>
            <w:bottom w:w="0" w:type="dxa"/>
            <w:right w:w="108" w:type="dxa"/>
          </w:tblCellMar>
        </w:tblPrEx>
        <w:trPr>
          <w:trHeight w:val="397" w:hRule="atLeast"/>
          <w:jc w:val="center"/>
        </w:trPr>
        <w:tc>
          <w:tcPr>
            <w:tcW w:w="1228" w:type="pct"/>
            <w:tcBorders>
              <w:top w:val="nil"/>
              <w:left w:val="single" w:color="auto" w:sz="4" w:space="0"/>
              <w:bottom w:val="single" w:color="auto" w:sz="4" w:space="0"/>
              <w:right w:val="single" w:color="auto" w:sz="4" w:space="0"/>
            </w:tcBorders>
            <w:shd w:val="clear" w:color="auto" w:fill="auto"/>
            <w:noWrap/>
            <w:vAlign w:val="center"/>
          </w:tcPr>
          <w:p w14:paraId="1053F043">
            <w:pPr>
              <w:ind w:firstLine="0" w:firstLineChars="0"/>
              <w:rPr>
                <w:rFonts w:cs="Times New Roman"/>
                <w:b/>
                <w:szCs w:val="21"/>
              </w:rPr>
            </w:pPr>
            <w:r>
              <w:rPr>
                <w:rFonts w:hint="eastAsia" w:cs="Times New Roman"/>
                <w:b/>
                <w:szCs w:val="21"/>
              </w:rPr>
              <w:t>测量次数</w:t>
            </w:r>
          </w:p>
        </w:tc>
        <w:tc>
          <w:tcPr>
            <w:tcW w:w="3772" w:type="pct"/>
            <w:tcBorders>
              <w:top w:val="nil"/>
              <w:left w:val="nil"/>
              <w:bottom w:val="single" w:color="auto" w:sz="4" w:space="0"/>
              <w:right w:val="single" w:color="auto" w:sz="4" w:space="0"/>
            </w:tcBorders>
            <w:shd w:val="clear" w:color="auto" w:fill="auto"/>
            <w:noWrap/>
          </w:tcPr>
          <w:p w14:paraId="7F34FB4D">
            <w:pPr>
              <w:ind w:firstLine="0" w:firstLineChars="0"/>
              <w:rPr>
                <w:rFonts w:cs="Times New Roman"/>
                <w:szCs w:val="21"/>
              </w:rPr>
            </w:pPr>
            <w:r>
              <w:rPr>
                <w:rFonts w:hint="eastAsia"/>
                <w:szCs w:val="24"/>
              </w:rPr>
              <w:t>≥3</w:t>
            </w:r>
            <w:r>
              <w:rPr>
                <w:szCs w:val="24"/>
              </w:rPr>
              <w:t>0</w:t>
            </w:r>
            <w:r>
              <w:rPr>
                <w:rFonts w:hint="eastAsia"/>
                <w:szCs w:val="24"/>
              </w:rPr>
              <w:t>0次（1</w:t>
            </w:r>
            <w:r>
              <w:rPr>
                <w:szCs w:val="24"/>
              </w:rPr>
              <w:t>00</w:t>
            </w:r>
            <w:r>
              <w:rPr>
                <w:rFonts w:hint="eastAsia"/>
                <w:szCs w:val="24"/>
              </w:rPr>
              <w:t>m</w:t>
            </w:r>
            <w:r>
              <w:rPr>
                <w:rFonts w:cs="Times New Roman"/>
                <w:szCs w:val="24"/>
              </w:rPr>
              <w:t>Ω</w:t>
            </w:r>
            <w:r>
              <w:rPr>
                <w:rFonts w:hint="eastAsia" w:cs="Times New Roman"/>
                <w:szCs w:val="24"/>
              </w:rPr>
              <w:t>负载</w:t>
            </w:r>
            <w:r>
              <w:rPr>
                <w:rFonts w:hint="eastAsia"/>
                <w:szCs w:val="24"/>
              </w:rPr>
              <w:t>1</w:t>
            </w:r>
            <w:r>
              <w:rPr>
                <w:szCs w:val="24"/>
              </w:rPr>
              <w:t>0</w:t>
            </w:r>
            <w:r>
              <w:rPr>
                <w:rFonts w:hint="eastAsia"/>
                <w:szCs w:val="24"/>
              </w:rPr>
              <w:t>A单相放电模式、</w:t>
            </w:r>
            <w:r>
              <w:rPr>
                <w:szCs w:val="24"/>
              </w:rPr>
              <w:t>2</w:t>
            </w:r>
            <w:r>
              <w:rPr>
                <w:rFonts w:hint="eastAsia"/>
                <w:szCs w:val="24"/>
              </w:rPr>
              <w:t>min持续时间算起/满电量起连续工作时间约</w:t>
            </w:r>
            <w:r>
              <w:rPr>
                <w:szCs w:val="24"/>
              </w:rPr>
              <w:t>70</w:t>
            </w:r>
            <w:r>
              <w:rPr>
                <w:rFonts w:hint="eastAsia"/>
                <w:szCs w:val="24"/>
              </w:rPr>
              <w:t>0分钟）</w:t>
            </w:r>
          </w:p>
        </w:tc>
      </w:tr>
      <w:tr w14:paraId="067DCF88">
        <w:tblPrEx>
          <w:tblCellMar>
            <w:top w:w="0" w:type="dxa"/>
            <w:left w:w="108" w:type="dxa"/>
            <w:bottom w:w="0" w:type="dxa"/>
            <w:right w:w="108" w:type="dxa"/>
          </w:tblCellMar>
        </w:tblPrEx>
        <w:trPr>
          <w:trHeight w:val="397" w:hRule="atLeast"/>
          <w:jc w:val="center"/>
        </w:trPr>
        <w:tc>
          <w:tcPr>
            <w:tcW w:w="1228" w:type="pct"/>
            <w:tcBorders>
              <w:top w:val="nil"/>
              <w:left w:val="single" w:color="auto" w:sz="4" w:space="0"/>
              <w:bottom w:val="single" w:color="auto" w:sz="4" w:space="0"/>
              <w:right w:val="single" w:color="auto" w:sz="4" w:space="0"/>
            </w:tcBorders>
            <w:shd w:val="clear" w:color="auto" w:fill="auto"/>
            <w:noWrap/>
            <w:vAlign w:val="center"/>
          </w:tcPr>
          <w:p w14:paraId="57680771">
            <w:pPr>
              <w:ind w:firstLine="0" w:firstLineChars="0"/>
              <w:rPr>
                <w:rFonts w:cs="Times New Roman"/>
                <w:b/>
                <w:szCs w:val="21"/>
              </w:rPr>
            </w:pPr>
            <w:r>
              <w:rPr>
                <w:rFonts w:hint="eastAsia" w:cs="Times New Roman"/>
                <w:b/>
                <w:szCs w:val="21"/>
              </w:rPr>
              <w:t>存储深度</w:t>
            </w:r>
          </w:p>
        </w:tc>
        <w:tc>
          <w:tcPr>
            <w:tcW w:w="3772" w:type="pct"/>
            <w:tcBorders>
              <w:top w:val="nil"/>
              <w:left w:val="nil"/>
              <w:bottom w:val="single" w:color="auto" w:sz="4" w:space="0"/>
              <w:right w:val="single" w:color="auto" w:sz="4" w:space="0"/>
            </w:tcBorders>
            <w:shd w:val="clear" w:color="auto" w:fill="auto"/>
            <w:noWrap/>
            <w:vAlign w:val="center"/>
          </w:tcPr>
          <w:p w14:paraId="4CF24CEC">
            <w:pPr>
              <w:ind w:firstLine="0" w:firstLineChars="0"/>
              <w:rPr>
                <w:rFonts w:cs="Times New Roman"/>
                <w:szCs w:val="21"/>
              </w:rPr>
            </w:pPr>
            <w:r>
              <w:rPr>
                <w:rFonts w:hint="eastAsia"/>
                <w:szCs w:val="24"/>
              </w:rPr>
              <w:t>1</w:t>
            </w:r>
            <w:r>
              <w:rPr>
                <w:szCs w:val="24"/>
              </w:rPr>
              <w:t>00</w:t>
            </w:r>
            <w:r>
              <w:rPr>
                <w:rFonts w:hint="eastAsia"/>
                <w:szCs w:val="24"/>
              </w:rPr>
              <w:t>个历史数据</w:t>
            </w:r>
          </w:p>
        </w:tc>
      </w:tr>
      <w:tr w14:paraId="4AA5DC32">
        <w:tblPrEx>
          <w:tblCellMar>
            <w:top w:w="0" w:type="dxa"/>
            <w:left w:w="108" w:type="dxa"/>
            <w:bottom w:w="0" w:type="dxa"/>
            <w:right w:w="108" w:type="dxa"/>
          </w:tblCellMar>
        </w:tblPrEx>
        <w:trPr>
          <w:trHeight w:val="397" w:hRule="atLeast"/>
          <w:jc w:val="center"/>
        </w:trPr>
        <w:tc>
          <w:tcPr>
            <w:tcW w:w="5000" w:type="pct"/>
            <w:gridSpan w:val="2"/>
            <w:tcBorders>
              <w:top w:val="nil"/>
              <w:left w:val="single" w:color="auto" w:sz="4" w:space="0"/>
              <w:bottom w:val="single" w:color="auto" w:sz="4" w:space="0"/>
              <w:right w:val="single" w:color="auto" w:sz="4" w:space="0"/>
            </w:tcBorders>
            <w:shd w:val="clear" w:color="auto" w:fill="70AD47" w:themeFill="accent6"/>
            <w:noWrap/>
            <w:vAlign w:val="center"/>
          </w:tcPr>
          <w:p w14:paraId="238F470F">
            <w:pPr>
              <w:ind w:firstLine="0" w:firstLineChars="0"/>
              <w:jc w:val="center"/>
              <w:rPr>
                <w:rFonts w:cs="Times New Roman"/>
                <w:b/>
                <w:szCs w:val="21"/>
              </w:rPr>
            </w:pPr>
            <w:r>
              <w:rPr>
                <w:rFonts w:hint="eastAsia" w:cs="Times New Roman"/>
                <w:b/>
                <w:szCs w:val="21"/>
              </w:rPr>
              <w:t>仪器参数</w:t>
            </w:r>
          </w:p>
        </w:tc>
      </w:tr>
      <w:tr w14:paraId="653362CA">
        <w:tblPrEx>
          <w:tblCellMar>
            <w:top w:w="0" w:type="dxa"/>
            <w:left w:w="108" w:type="dxa"/>
            <w:bottom w:w="0" w:type="dxa"/>
            <w:right w:w="108" w:type="dxa"/>
          </w:tblCellMar>
        </w:tblPrEx>
        <w:trPr>
          <w:trHeight w:val="397" w:hRule="atLeast"/>
          <w:jc w:val="center"/>
        </w:trPr>
        <w:tc>
          <w:tcPr>
            <w:tcW w:w="1228" w:type="pct"/>
            <w:tcBorders>
              <w:top w:val="nil"/>
              <w:left w:val="single" w:color="auto" w:sz="4" w:space="0"/>
              <w:bottom w:val="single" w:color="auto" w:sz="4" w:space="0"/>
              <w:right w:val="single" w:color="auto" w:sz="4" w:space="0"/>
            </w:tcBorders>
            <w:shd w:val="clear" w:color="auto" w:fill="auto"/>
            <w:noWrap/>
            <w:vAlign w:val="center"/>
          </w:tcPr>
          <w:p w14:paraId="23029943">
            <w:pPr>
              <w:ind w:firstLine="0" w:firstLineChars="0"/>
              <w:rPr>
                <w:rFonts w:cs="Times New Roman"/>
                <w:b/>
                <w:szCs w:val="21"/>
              </w:rPr>
            </w:pPr>
            <w:r>
              <w:rPr>
                <w:rFonts w:hint="eastAsia" w:cs="Times New Roman"/>
                <w:b/>
                <w:szCs w:val="21"/>
              </w:rPr>
              <w:t>输出电压</w:t>
            </w:r>
          </w:p>
        </w:tc>
        <w:tc>
          <w:tcPr>
            <w:tcW w:w="3772" w:type="pct"/>
            <w:tcBorders>
              <w:top w:val="nil"/>
              <w:left w:val="nil"/>
              <w:bottom w:val="single" w:color="auto" w:sz="4" w:space="0"/>
              <w:right w:val="single" w:color="auto" w:sz="4" w:space="0"/>
            </w:tcBorders>
            <w:shd w:val="clear" w:color="auto" w:fill="auto"/>
            <w:noWrap/>
            <w:vAlign w:val="center"/>
          </w:tcPr>
          <w:p w14:paraId="35BE6B9E">
            <w:pPr>
              <w:ind w:firstLine="0" w:firstLineChars="0"/>
              <w:rPr>
                <w:rFonts w:cs="Times New Roman"/>
                <w:szCs w:val="21"/>
              </w:rPr>
            </w:pPr>
            <w:r>
              <w:rPr>
                <w:rFonts w:cs="Times New Roman"/>
                <w:szCs w:val="21"/>
              </w:rPr>
              <w:t>60</w:t>
            </w:r>
            <w:r>
              <w:rPr>
                <w:rFonts w:hint="eastAsia" w:cs="Times New Roman"/>
                <w:szCs w:val="21"/>
              </w:rPr>
              <w:t>V(</w:t>
            </w:r>
            <w:r>
              <w:rPr>
                <w:rFonts w:hint="eastAsia"/>
                <w:szCs w:val="24"/>
              </w:rPr>
              <w:t>Max，当电流小于1A时</w:t>
            </w:r>
            <w:r>
              <w:rPr>
                <w:rFonts w:cs="Times New Roman"/>
                <w:szCs w:val="21"/>
              </w:rPr>
              <w:t>)</w:t>
            </w:r>
          </w:p>
        </w:tc>
      </w:tr>
      <w:tr w14:paraId="009E798B">
        <w:tblPrEx>
          <w:tblCellMar>
            <w:top w:w="0" w:type="dxa"/>
            <w:left w:w="108" w:type="dxa"/>
            <w:bottom w:w="0" w:type="dxa"/>
            <w:right w:w="108" w:type="dxa"/>
          </w:tblCellMar>
        </w:tblPrEx>
        <w:trPr>
          <w:trHeight w:val="397" w:hRule="atLeast"/>
          <w:jc w:val="center"/>
        </w:trPr>
        <w:tc>
          <w:tcPr>
            <w:tcW w:w="1228" w:type="pct"/>
            <w:tcBorders>
              <w:top w:val="nil"/>
              <w:left w:val="single" w:color="auto" w:sz="4" w:space="0"/>
              <w:bottom w:val="single" w:color="auto" w:sz="4" w:space="0"/>
              <w:right w:val="single" w:color="auto" w:sz="4" w:space="0"/>
            </w:tcBorders>
            <w:shd w:val="clear" w:color="auto" w:fill="auto"/>
            <w:noWrap/>
            <w:vAlign w:val="center"/>
          </w:tcPr>
          <w:p w14:paraId="7F61C9C7">
            <w:pPr>
              <w:ind w:firstLine="0" w:firstLineChars="0"/>
              <w:rPr>
                <w:rFonts w:cs="Times New Roman"/>
                <w:b/>
                <w:szCs w:val="21"/>
              </w:rPr>
            </w:pPr>
            <w:r>
              <w:rPr>
                <w:rFonts w:hint="eastAsia" w:cs="Times New Roman"/>
                <w:b/>
                <w:szCs w:val="21"/>
              </w:rPr>
              <w:t>输出电流</w:t>
            </w:r>
          </w:p>
        </w:tc>
        <w:tc>
          <w:tcPr>
            <w:tcW w:w="3772" w:type="pct"/>
            <w:tcBorders>
              <w:top w:val="nil"/>
              <w:left w:val="nil"/>
              <w:bottom w:val="single" w:color="auto" w:sz="4" w:space="0"/>
              <w:right w:val="single" w:color="auto" w:sz="4" w:space="0"/>
            </w:tcBorders>
            <w:shd w:val="clear" w:color="auto" w:fill="auto"/>
            <w:noWrap/>
            <w:vAlign w:val="center"/>
          </w:tcPr>
          <w:p w14:paraId="6586D4CC">
            <w:pPr>
              <w:ind w:firstLine="0" w:firstLineChars="0"/>
              <w:rPr>
                <w:rStyle w:val="48"/>
                <w:rFonts w:cs="Times New Roman"/>
                <w:b w:val="0"/>
                <w:i w:val="0"/>
                <w:szCs w:val="21"/>
              </w:rPr>
            </w:pPr>
            <w:r>
              <w:rPr>
                <w:rStyle w:val="48"/>
                <w:rFonts w:hint="eastAsia" w:cs="Times New Roman"/>
                <w:b w:val="0"/>
                <w:i w:val="0"/>
                <w:szCs w:val="21"/>
              </w:rPr>
              <w:t>DC</w:t>
            </w:r>
            <w:r>
              <w:rPr>
                <w:rStyle w:val="48"/>
                <w:rFonts w:cs="Times New Roman"/>
                <w:b w:val="0"/>
                <w:i w:val="0"/>
                <w:szCs w:val="21"/>
              </w:rPr>
              <w:t>1mA/10mA/100mA/1A/2A/5A/10A</w:t>
            </w:r>
            <w:r>
              <w:rPr>
                <w:rStyle w:val="48"/>
                <w:rFonts w:hint="eastAsia" w:cs="Times New Roman"/>
                <w:b w:val="0"/>
                <w:i w:val="0"/>
                <w:szCs w:val="21"/>
              </w:rPr>
              <w:t>/</w:t>
            </w:r>
            <w:r>
              <w:rPr>
                <w:rStyle w:val="48"/>
                <w:rFonts w:cs="Times New Roman"/>
                <w:b w:val="0"/>
                <w:i w:val="0"/>
                <w:szCs w:val="21"/>
              </w:rPr>
              <w:t>20A</w:t>
            </w:r>
            <w:r>
              <w:rPr>
                <w:rStyle w:val="48"/>
                <w:rFonts w:hint="eastAsia" w:cs="Times New Roman"/>
                <w:b w:val="0"/>
                <w:i w:val="0"/>
                <w:szCs w:val="21"/>
              </w:rPr>
              <w:t>/</w:t>
            </w:r>
            <w:r>
              <w:rPr>
                <w:rStyle w:val="48"/>
                <w:rFonts w:cs="Times New Roman"/>
                <w:b w:val="0"/>
                <w:i w:val="0"/>
                <w:szCs w:val="21"/>
              </w:rPr>
              <w:t>30A/60</w:t>
            </w:r>
            <w:r>
              <w:rPr>
                <w:rStyle w:val="48"/>
                <w:rFonts w:hint="eastAsia" w:cs="Times New Roman"/>
                <w:b w:val="0"/>
                <w:i w:val="0"/>
                <w:szCs w:val="21"/>
              </w:rPr>
              <w:t>A</w:t>
            </w:r>
            <w:r>
              <w:rPr>
                <w:rStyle w:val="48"/>
                <w:rFonts w:cs="Times New Roman"/>
                <w:b w:val="0"/>
                <w:i w:val="0"/>
                <w:szCs w:val="21"/>
              </w:rPr>
              <w:t xml:space="preserve">   </w:t>
            </w:r>
          </w:p>
        </w:tc>
      </w:tr>
      <w:tr w14:paraId="702C68C3">
        <w:tblPrEx>
          <w:tblCellMar>
            <w:top w:w="0" w:type="dxa"/>
            <w:left w:w="108" w:type="dxa"/>
            <w:bottom w:w="0" w:type="dxa"/>
            <w:right w:w="108" w:type="dxa"/>
          </w:tblCellMar>
        </w:tblPrEx>
        <w:trPr>
          <w:trHeight w:val="397" w:hRule="atLeast"/>
          <w:jc w:val="center"/>
        </w:trPr>
        <w:tc>
          <w:tcPr>
            <w:tcW w:w="1228" w:type="pct"/>
            <w:tcBorders>
              <w:top w:val="nil"/>
              <w:left w:val="single" w:color="auto" w:sz="4" w:space="0"/>
              <w:bottom w:val="single" w:color="auto" w:sz="4" w:space="0"/>
              <w:right w:val="single" w:color="auto" w:sz="4" w:space="0"/>
            </w:tcBorders>
            <w:shd w:val="clear" w:color="auto" w:fill="auto"/>
            <w:noWrap/>
            <w:vAlign w:val="center"/>
          </w:tcPr>
          <w:p w14:paraId="5AA97E65">
            <w:pPr>
              <w:ind w:firstLine="0" w:firstLineChars="0"/>
              <w:rPr>
                <w:rFonts w:cs="Times New Roman"/>
                <w:b/>
                <w:szCs w:val="21"/>
              </w:rPr>
            </w:pPr>
            <w:r>
              <w:rPr>
                <w:rFonts w:hint="eastAsia" w:cs="Times New Roman"/>
                <w:b/>
                <w:szCs w:val="21"/>
              </w:rPr>
              <w:t>电池容量</w:t>
            </w:r>
          </w:p>
        </w:tc>
        <w:tc>
          <w:tcPr>
            <w:tcW w:w="3772" w:type="pct"/>
            <w:tcBorders>
              <w:top w:val="nil"/>
              <w:left w:val="nil"/>
              <w:bottom w:val="single" w:color="auto" w:sz="4" w:space="0"/>
              <w:right w:val="single" w:color="auto" w:sz="4" w:space="0"/>
            </w:tcBorders>
            <w:shd w:val="clear" w:color="auto" w:fill="auto"/>
            <w:noWrap/>
            <w:vAlign w:val="center"/>
          </w:tcPr>
          <w:p w14:paraId="3362CBAD">
            <w:pPr>
              <w:ind w:firstLine="0" w:firstLineChars="0"/>
              <w:rPr>
                <w:rFonts w:cs="Times New Roman"/>
                <w:szCs w:val="21"/>
              </w:rPr>
            </w:pPr>
            <w:r>
              <w:rPr>
                <w:szCs w:val="24"/>
              </w:rPr>
              <w:t>9</w:t>
            </w:r>
            <w:r>
              <w:rPr>
                <w:rFonts w:hint="eastAsia"/>
                <w:szCs w:val="24"/>
              </w:rPr>
              <w:t>Ah</w:t>
            </w:r>
          </w:p>
        </w:tc>
      </w:tr>
      <w:tr w14:paraId="467C69D8">
        <w:tblPrEx>
          <w:tblCellMar>
            <w:top w:w="0" w:type="dxa"/>
            <w:left w:w="108" w:type="dxa"/>
            <w:bottom w:w="0" w:type="dxa"/>
            <w:right w:w="108" w:type="dxa"/>
          </w:tblCellMar>
        </w:tblPrEx>
        <w:trPr>
          <w:trHeight w:val="397" w:hRule="atLeast"/>
          <w:jc w:val="center"/>
        </w:trPr>
        <w:tc>
          <w:tcPr>
            <w:tcW w:w="1228" w:type="pct"/>
            <w:tcBorders>
              <w:top w:val="nil"/>
              <w:left w:val="single" w:color="auto" w:sz="4" w:space="0"/>
              <w:bottom w:val="single" w:color="auto" w:sz="4" w:space="0"/>
              <w:right w:val="single" w:color="auto" w:sz="4" w:space="0"/>
            </w:tcBorders>
            <w:shd w:val="clear" w:color="auto" w:fill="auto"/>
            <w:noWrap/>
            <w:vAlign w:val="center"/>
          </w:tcPr>
          <w:p w14:paraId="72BBF487">
            <w:pPr>
              <w:ind w:firstLine="0" w:firstLineChars="0"/>
              <w:rPr>
                <w:rFonts w:cs="Times New Roman"/>
                <w:b/>
                <w:szCs w:val="21"/>
              </w:rPr>
            </w:pPr>
            <w:r>
              <w:rPr>
                <w:rFonts w:hint="eastAsia" w:cs="Times New Roman"/>
                <w:b/>
                <w:szCs w:val="21"/>
              </w:rPr>
              <w:t>显示方式</w:t>
            </w:r>
          </w:p>
        </w:tc>
        <w:tc>
          <w:tcPr>
            <w:tcW w:w="3772" w:type="pct"/>
            <w:tcBorders>
              <w:top w:val="nil"/>
              <w:left w:val="nil"/>
              <w:bottom w:val="single" w:color="auto" w:sz="4" w:space="0"/>
              <w:right w:val="single" w:color="auto" w:sz="4" w:space="0"/>
            </w:tcBorders>
            <w:shd w:val="clear" w:color="auto" w:fill="auto"/>
            <w:noWrap/>
            <w:vAlign w:val="center"/>
          </w:tcPr>
          <w:p w14:paraId="2FA0CA44">
            <w:pPr>
              <w:ind w:firstLine="0" w:firstLineChars="0"/>
              <w:rPr>
                <w:rFonts w:cs="Times New Roman"/>
                <w:szCs w:val="21"/>
              </w:rPr>
            </w:pPr>
            <w:r>
              <w:rPr>
                <w:rFonts w:hint="eastAsia"/>
                <w:szCs w:val="24"/>
              </w:rPr>
              <w:t>7寸电容触摸高清阳光屏</w:t>
            </w:r>
          </w:p>
        </w:tc>
      </w:tr>
      <w:tr w14:paraId="6F3DAB03">
        <w:tblPrEx>
          <w:tblCellMar>
            <w:top w:w="0" w:type="dxa"/>
            <w:left w:w="108" w:type="dxa"/>
            <w:bottom w:w="0" w:type="dxa"/>
            <w:right w:w="108" w:type="dxa"/>
          </w:tblCellMar>
        </w:tblPrEx>
        <w:trPr>
          <w:trHeight w:val="141" w:hRule="atLeast"/>
          <w:jc w:val="center"/>
        </w:trPr>
        <w:tc>
          <w:tcPr>
            <w:tcW w:w="1228" w:type="pct"/>
            <w:vMerge w:val="restart"/>
            <w:tcBorders>
              <w:top w:val="nil"/>
              <w:left w:val="single" w:color="auto" w:sz="4" w:space="0"/>
              <w:right w:val="single" w:color="auto" w:sz="4" w:space="0"/>
            </w:tcBorders>
            <w:shd w:val="clear" w:color="auto" w:fill="auto"/>
            <w:noWrap/>
            <w:vAlign w:val="center"/>
          </w:tcPr>
          <w:p w14:paraId="2DF566D3">
            <w:pPr>
              <w:ind w:firstLine="0" w:firstLineChars="0"/>
              <w:rPr>
                <w:rFonts w:cs="Times New Roman"/>
                <w:b/>
                <w:szCs w:val="21"/>
              </w:rPr>
            </w:pPr>
            <w:r>
              <w:rPr>
                <w:rFonts w:hint="eastAsia" w:cs="Times New Roman"/>
                <w:b/>
                <w:szCs w:val="21"/>
              </w:rPr>
              <w:t>保护功能</w:t>
            </w:r>
          </w:p>
        </w:tc>
        <w:tc>
          <w:tcPr>
            <w:tcW w:w="3772" w:type="pct"/>
            <w:tcBorders>
              <w:top w:val="nil"/>
              <w:left w:val="nil"/>
              <w:bottom w:val="single" w:color="auto" w:sz="4" w:space="0"/>
              <w:right w:val="single" w:color="auto" w:sz="4" w:space="0"/>
            </w:tcBorders>
            <w:shd w:val="clear" w:color="auto" w:fill="auto"/>
            <w:noWrap/>
          </w:tcPr>
          <w:p w14:paraId="3A7680F3">
            <w:pPr>
              <w:ind w:firstLine="0" w:firstLineChars="0"/>
              <w:rPr>
                <w:rFonts w:cs="Times New Roman"/>
                <w:szCs w:val="21"/>
              </w:rPr>
            </w:pPr>
            <w:r>
              <w:rPr>
                <w:rFonts w:hint="eastAsia"/>
                <w:szCs w:val="24"/>
              </w:rPr>
              <w:t>过流及短路保护</w:t>
            </w:r>
          </w:p>
        </w:tc>
      </w:tr>
      <w:tr w14:paraId="7F796C20">
        <w:tblPrEx>
          <w:tblCellMar>
            <w:top w:w="0" w:type="dxa"/>
            <w:left w:w="108" w:type="dxa"/>
            <w:bottom w:w="0" w:type="dxa"/>
            <w:right w:w="108" w:type="dxa"/>
          </w:tblCellMar>
        </w:tblPrEx>
        <w:trPr>
          <w:trHeight w:val="140" w:hRule="atLeast"/>
          <w:jc w:val="center"/>
        </w:trPr>
        <w:tc>
          <w:tcPr>
            <w:tcW w:w="1228" w:type="pct"/>
            <w:vMerge w:val="continue"/>
            <w:tcBorders>
              <w:left w:val="single" w:color="auto" w:sz="4" w:space="0"/>
              <w:right w:val="single" w:color="auto" w:sz="4" w:space="0"/>
            </w:tcBorders>
            <w:shd w:val="clear" w:color="auto" w:fill="auto"/>
            <w:noWrap/>
            <w:vAlign w:val="center"/>
          </w:tcPr>
          <w:p w14:paraId="2BD68FE5">
            <w:pPr>
              <w:ind w:firstLine="0" w:firstLineChars="0"/>
              <w:rPr>
                <w:rFonts w:cs="Times New Roman"/>
                <w:b/>
                <w:szCs w:val="21"/>
              </w:rPr>
            </w:pPr>
          </w:p>
        </w:tc>
        <w:tc>
          <w:tcPr>
            <w:tcW w:w="3772" w:type="pct"/>
            <w:tcBorders>
              <w:top w:val="nil"/>
              <w:left w:val="nil"/>
              <w:bottom w:val="single" w:color="auto" w:sz="4" w:space="0"/>
              <w:right w:val="single" w:color="auto" w:sz="4" w:space="0"/>
            </w:tcBorders>
            <w:shd w:val="clear" w:color="auto" w:fill="auto"/>
            <w:noWrap/>
          </w:tcPr>
          <w:p w14:paraId="615B1D21">
            <w:pPr>
              <w:ind w:firstLine="0" w:firstLineChars="0"/>
              <w:rPr>
                <w:rFonts w:cs="Times New Roman"/>
                <w:szCs w:val="21"/>
              </w:rPr>
            </w:pPr>
            <w:r>
              <w:rPr>
                <w:rFonts w:hint="eastAsia"/>
                <w:szCs w:val="24"/>
              </w:rPr>
              <w:t>过热保护：电池过热及功率器件保护</w:t>
            </w:r>
          </w:p>
        </w:tc>
      </w:tr>
      <w:tr w14:paraId="7A45D2BE">
        <w:tblPrEx>
          <w:tblCellMar>
            <w:top w:w="0" w:type="dxa"/>
            <w:left w:w="108" w:type="dxa"/>
            <w:bottom w:w="0" w:type="dxa"/>
            <w:right w:w="108" w:type="dxa"/>
          </w:tblCellMar>
        </w:tblPrEx>
        <w:trPr>
          <w:trHeight w:val="140" w:hRule="atLeast"/>
          <w:jc w:val="center"/>
        </w:trPr>
        <w:tc>
          <w:tcPr>
            <w:tcW w:w="1228" w:type="pct"/>
            <w:vMerge w:val="continue"/>
            <w:tcBorders>
              <w:left w:val="single" w:color="auto" w:sz="4" w:space="0"/>
              <w:bottom w:val="single" w:color="auto" w:sz="4" w:space="0"/>
              <w:right w:val="single" w:color="auto" w:sz="4" w:space="0"/>
            </w:tcBorders>
            <w:shd w:val="clear" w:color="auto" w:fill="auto"/>
            <w:noWrap/>
            <w:vAlign w:val="center"/>
          </w:tcPr>
          <w:p w14:paraId="70361277">
            <w:pPr>
              <w:ind w:firstLine="0" w:firstLineChars="0"/>
              <w:rPr>
                <w:rFonts w:cs="Times New Roman"/>
                <w:b/>
                <w:szCs w:val="21"/>
              </w:rPr>
            </w:pPr>
          </w:p>
        </w:tc>
        <w:tc>
          <w:tcPr>
            <w:tcW w:w="3772" w:type="pct"/>
            <w:tcBorders>
              <w:top w:val="nil"/>
              <w:left w:val="nil"/>
              <w:bottom w:val="single" w:color="auto" w:sz="4" w:space="0"/>
              <w:right w:val="single" w:color="auto" w:sz="4" w:space="0"/>
            </w:tcBorders>
            <w:shd w:val="clear" w:color="auto" w:fill="auto"/>
            <w:noWrap/>
          </w:tcPr>
          <w:p w14:paraId="656F4F65">
            <w:pPr>
              <w:ind w:firstLine="0" w:firstLineChars="0"/>
              <w:rPr>
                <w:rFonts w:cs="Times New Roman"/>
                <w:szCs w:val="21"/>
              </w:rPr>
            </w:pPr>
            <w:r>
              <w:rPr>
                <w:rFonts w:hint="eastAsia"/>
                <w:szCs w:val="24"/>
              </w:rPr>
              <w:t>电池过放保护</w:t>
            </w:r>
          </w:p>
        </w:tc>
      </w:tr>
      <w:tr w14:paraId="45DF288E">
        <w:tblPrEx>
          <w:tblCellMar>
            <w:top w:w="0" w:type="dxa"/>
            <w:left w:w="108" w:type="dxa"/>
            <w:bottom w:w="0" w:type="dxa"/>
            <w:right w:w="108" w:type="dxa"/>
          </w:tblCellMar>
        </w:tblPrEx>
        <w:trPr>
          <w:trHeight w:val="57" w:hRule="atLeast"/>
          <w:jc w:val="center"/>
        </w:trPr>
        <w:tc>
          <w:tcPr>
            <w:tcW w:w="1228" w:type="pct"/>
            <w:vMerge w:val="restart"/>
            <w:tcBorders>
              <w:top w:val="nil"/>
              <w:left w:val="single" w:color="auto" w:sz="4" w:space="0"/>
              <w:right w:val="single" w:color="auto" w:sz="4" w:space="0"/>
            </w:tcBorders>
            <w:shd w:val="clear" w:color="auto" w:fill="auto"/>
            <w:noWrap/>
            <w:vAlign w:val="center"/>
          </w:tcPr>
          <w:p w14:paraId="63B2C94B">
            <w:pPr>
              <w:ind w:firstLine="0" w:firstLineChars="0"/>
              <w:rPr>
                <w:rFonts w:cs="Times New Roman"/>
                <w:b/>
                <w:szCs w:val="21"/>
              </w:rPr>
            </w:pPr>
            <w:r>
              <w:rPr>
                <w:rFonts w:hint="eastAsia" w:cs="Times New Roman"/>
                <w:b/>
                <w:szCs w:val="21"/>
              </w:rPr>
              <w:t>附加功能</w:t>
            </w:r>
          </w:p>
        </w:tc>
        <w:tc>
          <w:tcPr>
            <w:tcW w:w="3772" w:type="pct"/>
            <w:tcBorders>
              <w:top w:val="nil"/>
              <w:left w:val="nil"/>
              <w:bottom w:val="single" w:color="auto" w:sz="4" w:space="0"/>
              <w:right w:val="single" w:color="auto" w:sz="4" w:space="0"/>
            </w:tcBorders>
            <w:shd w:val="clear" w:color="auto" w:fill="auto"/>
            <w:noWrap/>
          </w:tcPr>
          <w:p w14:paraId="5CE12F44">
            <w:pPr>
              <w:ind w:firstLine="0" w:firstLineChars="0"/>
              <w:rPr>
                <w:rFonts w:cs="Times New Roman"/>
                <w:szCs w:val="21"/>
              </w:rPr>
            </w:pPr>
            <w:r>
              <w:rPr>
                <w:rFonts w:hint="eastAsia"/>
                <w:szCs w:val="24"/>
              </w:rPr>
              <w:t>分时误差，辅助判定稳定电阻值。</w:t>
            </w:r>
          </w:p>
        </w:tc>
      </w:tr>
      <w:tr w14:paraId="4500751F">
        <w:tblPrEx>
          <w:tblCellMar>
            <w:top w:w="0" w:type="dxa"/>
            <w:left w:w="108" w:type="dxa"/>
            <w:bottom w:w="0" w:type="dxa"/>
            <w:right w:w="108" w:type="dxa"/>
          </w:tblCellMar>
        </w:tblPrEx>
        <w:trPr>
          <w:trHeight w:val="52" w:hRule="atLeast"/>
          <w:jc w:val="center"/>
        </w:trPr>
        <w:tc>
          <w:tcPr>
            <w:tcW w:w="1228" w:type="pct"/>
            <w:vMerge w:val="continue"/>
            <w:tcBorders>
              <w:left w:val="single" w:color="auto" w:sz="4" w:space="0"/>
              <w:right w:val="single" w:color="auto" w:sz="4" w:space="0"/>
            </w:tcBorders>
            <w:shd w:val="clear" w:color="auto" w:fill="auto"/>
            <w:noWrap/>
            <w:vAlign w:val="center"/>
          </w:tcPr>
          <w:p w14:paraId="1D23BC29">
            <w:pPr>
              <w:ind w:firstLine="0" w:firstLineChars="0"/>
              <w:rPr>
                <w:rFonts w:cs="Times New Roman"/>
                <w:b/>
                <w:szCs w:val="21"/>
              </w:rPr>
            </w:pPr>
          </w:p>
        </w:tc>
        <w:tc>
          <w:tcPr>
            <w:tcW w:w="3772" w:type="pct"/>
            <w:tcBorders>
              <w:top w:val="nil"/>
              <w:left w:val="nil"/>
              <w:bottom w:val="single" w:color="auto" w:sz="4" w:space="0"/>
              <w:right w:val="single" w:color="auto" w:sz="4" w:space="0"/>
            </w:tcBorders>
            <w:shd w:val="clear" w:color="auto" w:fill="auto"/>
            <w:noWrap/>
          </w:tcPr>
          <w:p w14:paraId="7EF62BEF">
            <w:pPr>
              <w:ind w:firstLine="0" w:firstLineChars="0"/>
              <w:rPr>
                <w:rFonts w:cs="Times New Roman"/>
                <w:szCs w:val="21"/>
              </w:rPr>
            </w:pPr>
            <w:r>
              <w:rPr>
                <w:rFonts w:hint="eastAsia"/>
                <w:szCs w:val="24"/>
              </w:rPr>
              <w:t>支持助磁法三相高低压侧同时测量</w:t>
            </w:r>
          </w:p>
        </w:tc>
      </w:tr>
      <w:tr w14:paraId="056FF658">
        <w:tblPrEx>
          <w:tblCellMar>
            <w:top w:w="0" w:type="dxa"/>
            <w:left w:w="108" w:type="dxa"/>
            <w:bottom w:w="0" w:type="dxa"/>
            <w:right w:w="108" w:type="dxa"/>
          </w:tblCellMar>
        </w:tblPrEx>
        <w:trPr>
          <w:trHeight w:val="52" w:hRule="atLeast"/>
          <w:jc w:val="center"/>
        </w:trPr>
        <w:tc>
          <w:tcPr>
            <w:tcW w:w="1228" w:type="pct"/>
            <w:vMerge w:val="continue"/>
            <w:tcBorders>
              <w:left w:val="single" w:color="auto" w:sz="4" w:space="0"/>
              <w:right w:val="single" w:color="auto" w:sz="4" w:space="0"/>
            </w:tcBorders>
            <w:shd w:val="clear" w:color="auto" w:fill="auto"/>
            <w:noWrap/>
            <w:vAlign w:val="center"/>
          </w:tcPr>
          <w:p w14:paraId="15281AB6">
            <w:pPr>
              <w:ind w:firstLine="0" w:firstLineChars="0"/>
              <w:rPr>
                <w:rFonts w:cs="Times New Roman"/>
                <w:b/>
                <w:szCs w:val="21"/>
              </w:rPr>
            </w:pPr>
          </w:p>
        </w:tc>
        <w:tc>
          <w:tcPr>
            <w:tcW w:w="3772" w:type="pct"/>
            <w:tcBorders>
              <w:top w:val="nil"/>
              <w:left w:val="nil"/>
              <w:bottom w:val="single" w:color="auto" w:sz="4" w:space="0"/>
              <w:right w:val="single" w:color="auto" w:sz="4" w:space="0"/>
            </w:tcBorders>
            <w:shd w:val="clear" w:color="auto" w:fill="auto"/>
            <w:noWrap/>
          </w:tcPr>
          <w:p w14:paraId="3E956C7E">
            <w:pPr>
              <w:ind w:firstLine="0" w:firstLineChars="0"/>
              <w:rPr>
                <w:szCs w:val="24"/>
              </w:rPr>
            </w:pPr>
            <w:r>
              <w:rPr>
                <w:rFonts w:hint="eastAsia"/>
                <w:szCs w:val="24"/>
              </w:rPr>
              <w:t>支持能量回收：测试完毕后将变压器绕组中剩余能量回收至电池，安全环保</w:t>
            </w:r>
          </w:p>
        </w:tc>
      </w:tr>
      <w:tr w14:paraId="25256639">
        <w:trPr>
          <w:trHeight w:val="52" w:hRule="atLeast"/>
          <w:jc w:val="center"/>
        </w:trPr>
        <w:tc>
          <w:tcPr>
            <w:tcW w:w="1228" w:type="pct"/>
            <w:vMerge w:val="continue"/>
            <w:tcBorders>
              <w:left w:val="single" w:color="auto" w:sz="4" w:space="0"/>
              <w:right w:val="single" w:color="auto" w:sz="4" w:space="0"/>
            </w:tcBorders>
            <w:shd w:val="clear" w:color="auto" w:fill="auto"/>
            <w:noWrap/>
            <w:vAlign w:val="center"/>
          </w:tcPr>
          <w:p w14:paraId="334A35E8">
            <w:pPr>
              <w:ind w:firstLine="0" w:firstLineChars="0"/>
              <w:rPr>
                <w:rFonts w:cs="Times New Roman"/>
                <w:b/>
                <w:szCs w:val="21"/>
              </w:rPr>
            </w:pPr>
          </w:p>
        </w:tc>
        <w:tc>
          <w:tcPr>
            <w:tcW w:w="3772" w:type="pct"/>
            <w:tcBorders>
              <w:top w:val="nil"/>
              <w:left w:val="nil"/>
              <w:bottom w:val="single" w:color="auto" w:sz="4" w:space="0"/>
              <w:right w:val="single" w:color="auto" w:sz="4" w:space="0"/>
            </w:tcBorders>
            <w:shd w:val="clear" w:color="auto" w:fill="auto"/>
            <w:noWrap/>
          </w:tcPr>
          <w:p w14:paraId="4102D801">
            <w:pPr>
              <w:ind w:firstLine="0" w:firstLineChars="0"/>
              <w:rPr>
                <w:rFonts w:cs="Times New Roman"/>
                <w:szCs w:val="21"/>
              </w:rPr>
            </w:pPr>
            <w:r>
              <w:rPr>
                <w:rFonts w:hint="eastAsia"/>
                <w:szCs w:val="24"/>
              </w:rPr>
              <w:t>历史记录支持U盘导出</w:t>
            </w:r>
          </w:p>
        </w:tc>
      </w:tr>
      <w:tr w14:paraId="412203F4">
        <w:tblPrEx>
          <w:tblCellMar>
            <w:top w:w="0" w:type="dxa"/>
            <w:left w:w="108" w:type="dxa"/>
            <w:bottom w:w="0" w:type="dxa"/>
            <w:right w:w="108" w:type="dxa"/>
          </w:tblCellMar>
        </w:tblPrEx>
        <w:trPr>
          <w:trHeight w:val="52" w:hRule="atLeast"/>
          <w:jc w:val="center"/>
        </w:trPr>
        <w:tc>
          <w:tcPr>
            <w:tcW w:w="1228" w:type="pct"/>
            <w:vMerge w:val="continue"/>
            <w:tcBorders>
              <w:left w:val="single" w:color="auto" w:sz="4" w:space="0"/>
              <w:right w:val="single" w:color="auto" w:sz="4" w:space="0"/>
            </w:tcBorders>
            <w:shd w:val="clear" w:color="auto" w:fill="auto"/>
            <w:noWrap/>
            <w:vAlign w:val="center"/>
          </w:tcPr>
          <w:p w14:paraId="26CF539A">
            <w:pPr>
              <w:ind w:firstLine="0" w:firstLineChars="0"/>
              <w:rPr>
                <w:rFonts w:cs="Times New Roman"/>
                <w:b/>
                <w:szCs w:val="21"/>
              </w:rPr>
            </w:pPr>
          </w:p>
        </w:tc>
        <w:tc>
          <w:tcPr>
            <w:tcW w:w="3772" w:type="pct"/>
            <w:tcBorders>
              <w:top w:val="nil"/>
              <w:left w:val="nil"/>
              <w:bottom w:val="single" w:color="auto" w:sz="4" w:space="0"/>
              <w:right w:val="single" w:color="auto" w:sz="4" w:space="0"/>
            </w:tcBorders>
            <w:shd w:val="clear" w:color="auto" w:fill="auto"/>
            <w:noWrap/>
          </w:tcPr>
          <w:p w14:paraId="7AC70BF1">
            <w:pPr>
              <w:ind w:firstLine="0" w:firstLineChars="0"/>
              <w:rPr>
                <w:rFonts w:cs="Times New Roman"/>
                <w:szCs w:val="21"/>
              </w:rPr>
            </w:pPr>
            <w:r>
              <w:rPr>
                <w:rFonts w:hint="eastAsia"/>
                <w:szCs w:val="24"/>
              </w:rPr>
              <w:t>语音播报功能：测试数据自动语音播报</w:t>
            </w:r>
          </w:p>
        </w:tc>
      </w:tr>
      <w:tr w14:paraId="3DB5E041">
        <w:tblPrEx>
          <w:tblCellMar>
            <w:top w:w="0" w:type="dxa"/>
            <w:left w:w="108" w:type="dxa"/>
            <w:bottom w:w="0" w:type="dxa"/>
            <w:right w:w="108" w:type="dxa"/>
          </w:tblCellMar>
        </w:tblPrEx>
        <w:trPr>
          <w:trHeight w:val="52" w:hRule="atLeast"/>
          <w:jc w:val="center"/>
        </w:trPr>
        <w:tc>
          <w:tcPr>
            <w:tcW w:w="1228" w:type="pct"/>
            <w:vMerge w:val="continue"/>
            <w:tcBorders>
              <w:left w:val="single" w:color="auto" w:sz="4" w:space="0"/>
              <w:bottom w:val="single" w:color="auto" w:sz="4" w:space="0"/>
              <w:right w:val="single" w:color="auto" w:sz="4" w:space="0"/>
            </w:tcBorders>
            <w:shd w:val="clear" w:color="auto" w:fill="auto"/>
            <w:noWrap/>
            <w:vAlign w:val="center"/>
          </w:tcPr>
          <w:p w14:paraId="50FE7497">
            <w:pPr>
              <w:ind w:firstLine="0" w:firstLineChars="0"/>
              <w:rPr>
                <w:rFonts w:cs="Times New Roman"/>
                <w:b/>
                <w:szCs w:val="21"/>
              </w:rPr>
            </w:pPr>
          </w:p>
        </w:tc>
        <w:tc>
          <w:tcPr>
            <w:tcW w:w="3772" w:type="pct"/>
            <w:tcBorders>
              <w:top w:val="nil"/>
              <w:left w:val="nil"/>
              <w:bottom w:val="single" w:color="auto" w:sz="4" w:space="0"/>
              <w:right w:val="single" w:color="auto" w:sz="4" w:space="0"/>
            </w:tcBorders>
            <w:shd w:val="clear" w:color="auto" w:fill="auto"/>
            <w:noWrap/>
          </w:tcPr>
          <w:p w14:paraId="4CCBB399">
            <w:pPr>
              <w:ind w:firstLine="0" w:firstLineChars="0"/>
              <w:rPr>
                <w:rFonts w:cs="Times New Roman"/>
                <w:szCs w:val="21"/>
              </w:rPr>
            </w:pPr>
            <w:r>
              <w:rPr>
                <w:rFonts w:hint="eastAsia"/>
                <w:szCs w:val="24"/>
              </w:rPr>
              <w:t>配备微型热敏打印</w:t>
            </w:r>
          </w:p>
        </w:tc>
      </w:tr>
      <w:tr w14:paraId="57F533F7">
        <w:tblPrEx>
          <w:tblCellMar>
            <w:top w:w="0" w:type="dxa"/>
            <w:left w:w="108" w:type="dxa"/>
            <w:bottom w:w="0" w:type="dxa"/>
            <w:right w:w="108" w:type="dxa"/>
          </w:tblCellMar>
        </w:tblPrEx>
        <w:trPr>
          <w:trHeight w:val="397" w:hRule="atLeast"/>
          <w:jc w:val="center"/>
        </w:trPr>
        <w:tc>
          <w:tcPr>
            <w:tcW w:w="1228" w:type="pct"/>
            <w:tcBorders>
              <w:top w:val="nil"/>
              <w:left w:val="single" w:color="auto" w:sz="4" w:space="0"/>
              <w:bottom w:val="single" w:color="auto" w:sz="4" w:space="0"/>
              <w:right w:val="single" w:color="auto" w:sz="4" w:space="0"/>
            </w:tcBorders>
            <w:shd w:val="clear" w:color="auto" w:fill="auto"/>
            <w:noWrap/>
            <w:vAlign w:val="center"/>
          </w:tcPr>
          <w:p w14:paraId="0568F821">
            <w:pPr>
              <w:ind w:firstLine="0" w:firstLineChars="0"/>
              <w:rPr>
                <w:rFonts w:cs="Times New Roman"/>
                <w:b/>
                <w:szCs w:val="21"/>
              </w:rPr>
            </w:pPr>
            <w:r>
              <w:rPr>
                <w:rFonts w:hint="eastAsia" w:cs="Times New Roman"/>
                <w:b/>
                <w:szCs w:val="21"/>
              </w:rPr>
              <w:t>外形尺寸</w:t>
            </w:r>
          </w:p>
        </w:tc>
        <w:tc>
          <w:tcPr>
            <w:tcW w:w="3772" w:type="pct"/>
            <w:tcBorders>
              <w:top w:val="nil"/>
              <w:left w:val="nil"/>
              <w:bottom w:val="single" w:color="auto" w:sz="4" w:space="0"/>
              <w:right w:val="single" w:color="auto" w:sz="4" w:space="0"/>
            </w:tcBorders>
            <w:shd w:val="clear" w:color="auto" w:fill="auto"/>
            <w:noWrap/>
            <w:vAlign w:val="center"/>
          </w:tcPr>
          <w:p w14:paraId="2703CDA6">
            <w:pPr>
              <w:ind w:firstLine="0" w:firstLineChars="0"/>
              <w:rPr>
                <w:rFonts w:cs="Times New Roman"/>
                <w:szCs w:val="21"/>
              </w:rPr>
            </w:pPr>
            <w:r>
              <w:rPr>
                <w:szCs w:val="24"/>
              </w:rPr>
              <w:t>420</w:t>
            </w:r>
            <w:r>
              <w:rPr>
                <w:rFonts w:hint="eastAsia"/>
                <w:szCs w:val="24"/>
              </w:rPr>
              <w:t>mm</w:t>
            </w:r>
            <w:r>
              <w:rPr>
                <w:szCs w:val="24"/>
              </w:rPr>
              <w:t>*350</w:t>
            </w:r>
            <w:r>
              <w:rPr>
                <w:rFonts w:hint="eastAsia"/>
                <w:szCs w:val="24"/>
              </w:rPr>
              <w:t>mm</w:t>
            </w:r>
            <w:r>
              <w:rPr>
                <w:szCs w:val="24"/>
              </w:rPr>
              <w:t>*24</w:t>
            </w:r>
            <w:r>
              <w:rPr>
                <w:rFonts w:hint="eastAsia"/>
                <w:szCs w:val="24"/>
              </w:rPr>
              <w:t>0（长*宽*高）</w:t>
            </w:r>
          </w:p>
        </w:tc>
      </w:tr>
      <w:tr w14:paraId="25B2958E">
        <w:tblPrEx>
          <w:tblCellMar>
            <w:top w:w="0" w:type="dxa"/>
            <w:left w:w="108" w:type="dxa"/>
            <w:bottom w:w="0" w:type="dxa"/>
            <w:right w:w="108" w:type="dxa"/>
          </w:tblCellMar>
        </w:tblPrEx>
        <w:trPr>
          <w:trHeight w:val="397" w:hRule="atLeast"/>
          <w:jc w:val="center"/>
        </w:trPr>
        <w:tc>
          <w:tcPr>
            <w:tcW w:w="1228" w:type="pct"/>
            <w:tcBorders>
              <w:top w:val="nil"/>
              <w:left w:val="single" w:color="auto" w:sz="4" w:space="0"/>
              <w:bottom w:val="single" w:color="auto" w:sz="4" w:space="0"/>
              <w:right w:val="single" w:color="auto" w:sz="4" w:space="0"/>
            </w:tcBorders>
            <w:shd w:val="clear" w:color="auto" w:fill="auto"/>
            <w:noWrap/>
            <w:vAlign w:val="center"/>
          </w:tcPr>
          <w:p w14:paraId="74D782B0">
            <w:pPr>
              <w:ind w:firstLine="0" w:firstLineChars="0"/>
              <w:rPr>
                <w:rFonts w:cs="Times New Roman"/>
                <w:b/>
                <w:szCs w:val="21"/>
              </w:rPr>
            </w:pPr>
            <w:r>
              <w:rPr>
                <w:rFonts w:hint="eastAsia" w:cs="Times New Roman"/>
                <w:b/>
                <w:szCs w:val="21"/>
              </w:rPr>
              <w:t>重量</w:t>
            </w:r>
          </w:p>
        </w:tc>
        <w:tc>
          <w:tcPr>
            <w:tcW w:w="3772" w:type="pct"/>
            <w:tcBorders>
              <w:top w:val="nil"/>
              <w:left w:val="nil"/>
              <w:bottom w:val="single" w:color="auto" w:sz="4" w:space="0"/>
              <w:right w:val="single" w:color="auto" w:sz="4" w:space="0"/>
            </w:tcBorders>
            <w:shd w:val="clear" w:color="auto" w:fill="auto"/>
            <w:noWrap/>
            <w:vAlign w:val="center"/>
          </w:tcPr>
          <w:p w14:paraId="0ABD92BA">
            <w:pPr>
              <w:ind w:firstLine="0" w:firstLineChars="0"/>
              <w:rPr>
                <w:rFonts w:cs="Times New Roman"/>
                <w:szCs w:val="21"/>
              </w:rPr>
            </w:pPr>
            <w:r>
              <w:rPr>
                <w:rFonts w:cs="Times New Roman"/>
                <w:color w:val="000000" w:themeColor="text1"/>
                <w:szCs w:val="21"/>
                <w14:textFill>
                  <w14:solidFill>
                    <w14:schemeClr w14:val="tx1"/>
                  </w14:solidFill>
                </w14:textFill>
              </w:rPr>
              <w:t>15</w:t>
            </w:r>
            <w:r>
              <w:rPr>
                <w:rFonts w:hint="eastAsia" w:cs="Times New Roman"/>
                <w:color w:val="000000" w:themeColor="text1"/>
                <w:szCs w:val="21"/>
                <w14:textFill>
                  <w14:solidFill>
                    <w14:schemeClr w14:val="tx1"/>
                  </w14:solidFill>
                </w14:textFill>
              </w:rPr>
              <w:t>kg</w:t>
            </w:r>
          </w:p>
        </w:tc>
      </w:tr>
      <w:tr w14:paraId="21765A3B">
        <w:tblPrEx>
          <w:tblCellMar>
            <w:top w:w="0" w:type="dxa"/>
            <w:left w:w="108" w:type="dxa"/>
            <w:bottom w:w="0" w:type="dxa"/>
            <w:right w:w="108" w:type="dxa"/>
          </w:tblCellMar>
        </w:tblPrEx>
        <w:trPr>
          <w:trHeight w:val="397" w:hRule="atLeast"/>
          <w:jc w:val="center"/>
        </w:trPr>
        <w:tc>
          <w:tcPr>
            <w:tcW w:w="5000" w:type="pct"/>
            <w:gridSpan w:val="2"/>
            <w:tcBorders>
              <w:top w:val="nil"/>
              <w:left w:val="single" w:color="auto" w:sz="4" w:space="0"/>
              <w:bottom w:val="single" w:color="auto" w:sz="4" w:space="0"/>
              <w:right w:val="single" w:color="auto" w:sz="4" w:space="0"/>
            </w:tcBorders>
            <w:shd w:val="clear" w:color="000000" w:fill="70AD47"/>
            <w:noWrap/>
            <w:vAlign w:val="center"/>
          </w:tcPr>
          <w:p w14:paraId="4F2033F7">
            <w:pPr>
              <w:ind w:firstLine="0" w:firstLineChars="0"/>
              <w:jc w:val="center"/>
              <w:rPr>
                <w:rFonts w:cs="Times New Roman"/>
                <w:b/>
                <w:szCs w:val="21"/>
              </w:rPr>
            </w:pPr>
            <w:r>
              <w:rPr>
                <w:rFonts w:hint="eastAsia" w:cs="Times New Roman"/>
                <w:b/>
                <w:szCs w:val="21"/>
              </w:rPr>
              <w:t>充电参数</w:t>
            </w:r>
          </w:p>
        </w:tc>
      </w:tr>
      <w:tr w14:paraId="555B438A">
        <w:tblPrEx>
          <w:tblCellMar>
            <w:top w:w="0" w:type="dxa"/>
            <w:left w:w="108" w:type="dxa"/>
            <w:bottom w:w="0" w:type="dxa"/>
            <w:right w:w="108" w:type="dxa"/>
          </w:tblCellMar>
        </w:tblPrEx>
        <w:trPr>
          <w:trHeight w:val="397" w:hRule="atLeast"/>
          <w:jc w:val="center"/>
        </w:trPr>
        <w:tc>
          <w:tcPr>
            <w:tcW w:w="1228" w:type="pct"/>
            <w:tcBorders>
              <w:top w:val="nil"/>
              <w:left w:val="single" w:color="auto" w:sz="4" w:space="0"/>
              <w:bottom w:val="single" w:color="auto" w:sz="4" w:space="0"/>
              <w:right w:val="single" w:color="auto" w:sz="4" w:space="0"/>
            </w:tcBorders>
            <w:shd w:val="clear" w:color="auto" w:fill="auto"/>
            <w:noWrap/>
            <w:vAlign w:val="center"/>
          </w:tcPr>
          <w:p w14:paraId="4B1B4E4A">
            <w:pPr>
              <w:ind w:firstLine="0" w:firstLineChars="0"/>
              <w:rPr>
                <w:rFonts w:cs="Times New Roman"/>
                <w:b/>
                <w:szCs w:val="21"/>
              </w:rPr>
            </w:pPr>
            <w:r>
              <w:rPr>
                <w:rFonts w:hint="eastAsia" w:cs="Times New Roman"/>
                <w:b/>
                <w:szCs w:val="21"/>
              </w:rPr>
              <w:t>输入电压</w:t>
            </w:r>
          </w:p>
        </w:tc>
        <w:tc>
          <w:tcPr>
            <w:tcW w:w="3772" w:type="pct"/>
            <w:tcBorders>
              <w:top w:val="nil"/>
              <w:left w:val="nil"/>
              <w:bottom w:val="single" w:color="auto" w:sz="4" w:space="0"/>
              <w:right w:val="single" w:color="auto" w:sz="4" w:space="0"/>
            </w:tcBorders>
            <w:shd w:val="clear" w:color="auto" w:fill="auto"/>
            <w:noWrap/>
            <w:vAlign w:val="center"/>
          </w:tcPr>
          <w:p w14:paraId="71975315">
            <w:pPr>
              <w:pStyle w:val="57"/>
              <w:numPr>
                <w:ilvl w:val="0"/>
                <w:numId w:val="0"/>
              </w:numPr>
              <w:spacing w:line="360" w:lineRule="auto"/>
              <w:rPr>
                <w:rFonts w:ascii="Times New Roman"/>
                <w:sz w:val="24"/>
                <w:lang w:eastAsia="zh-CN"/>
              </w:rPr>
            </w:pPr>
            <w:r>
              <w:rPr>
                <w:rFonts w:hint="eastAsia" w:ascii="Times New Roman"/>
                <w:sz w:val="24"/>
                <w:lang w:eastAsia="zh-CN"/>
              </w:rPr>
              <w:t>2</w:t>
            </w:r>
            <w:r>
              <w:rPr>
                <w:rFonts w:ascii="Times New Roman"/>
                <w:sz w:val="24"/>
                <w:lang w:eastAsia="zh-CN"/>
              </w:rPr>
              <w:t>20</w:t>
            </w:r>
            <w:r>
              <w:rPr>
                <w:rFonts w:hint="eastAsia" w:ascii="Times New Roman"/>
                <w:sz w:val="24"/>
                <w:lang w:eastAsia="zh-CN"/>
              </w:rPr>
              <w:t>V</w:t>
            </w:r>
            <w:r>
              <w:rPr>
                <w:rFonts w:ascii="Times New Roman"/>
                <w:sz w:val="24"/>
                <w:lang w:eastAsia="zh-CN"/>
              </w:rPr>
              <w:t xml:space="preserve"> 50</w:t>
            </w:r>
            <w:r>
              <w:rPr>
                <w:rFonts w:hint="eastAsia" w:ascii="Times New Roman"/>
                <w:sz w:val="24"/>
                <w:lang w:eastAsia="zh-CN"/>
              </w:rPr>
              <w:t>Hz</w:t>
            </w:r>
          </w:p>
        </w:tc>
      </w:tr>
      <w:tr w14:paraId="79DAB481">
        <w:tblPrEx>
          <w:tblCellMar>
            <w:top w:w="0" w:type="dxa"/>
            <w:left w:w="108" w:type="dxa"/>
            <w:bottom w:w="0" w:type="dxa"/>
            <w:right w:w="108" w:type="dxa"/>
          </w:tblCellMar>
        </w:tblPrEx>
        <w:trPr>
          <w:trHeight w:val="397" w:hRule="atLeast"/>
          <w:jc w:val="center"/>
        </w:trPr>
        <w:tc>
          <w:tcPr>
            <w:tcW w:w="1228" w:type="pct"/>
            <w:tcBorders>
              <w:top w:val="nil"/>
              <w:left w:val="single" w:color="auto" w:sz="4" w:space="0"/>
              <w:bottom w:val="single" w:color="auto" w:sz="4" w:space="0"/>
              <w:right w:val="single" w:color="auto" w:sz="4" w:space="0"/>
            </w:tcBorders>
            <w:shd w:val="clear" w:color="auto" w:fill="auto"/>
            <w:noWrap/>
            <w:vAlign w:val="center"/>
          </w:tcPr>
          <w:p w14:paraId="293AE92A">
            <w:pPr>
              <w:ind w:firstLine="0" w:firstLineChars="0"/>
              <w:rPr>
                <w:rFonts w:cs="Times New Roman"/>
                <w:b/>
                <w:szCs w:val="21"/>
              </w:rPr>
            </w:pPr>
            <w:r>
              <w:rPr>
                <w:rFonts w:hint="eastAsia" w:cs="Times New Roman"/>
                <w:b/>
                <w:szCs w:val="21"/>
              </w:rPr>
              <w:t>保护功能</w:t>
            </w:r>
          </w:p>
        </w:tc>
        <w:tc>
          <w:tcPr>
            <w:tcW w:w="3772" w:type="pct"/>
            <w:tcBorders>
              <w:top w:val="nil"/>
              <w:left w:val="nil"/>
              <w:bottom w:val="single" w:color="auto" w:sz="4" w:space="0"/>
              <w:right w:val="single" w:color="auto" w:sz="4" w:space="0"/>
            </w:tcBorders>
            <w:shd w:val="clear" w:color="auto" w:fill="auto"/>
            <w:noWrap/>
            <w:vAlign w:val="center"/>
          </w:tcPr>
          <w:p w14:paraId="540FB68A">
            <w:pPr>
              <w:ind w:firstLine="0" w:firstLineChars="0"/>
              <w:rPr>
                <w:rFonts w:cs="Times New Roman"/>
                <w:szCs w:val="21"/>
              </w:rPr>
            </w:pPr>
            <w:r>
              <w:rPr>
                <w:rFonts w:hint="eastAsia" w:cs="Times New Roman"/>
                <w:szCs w:val="21"/>
              </w:rPr>
              <w:t>短路/过流/过压/过热/反接保护</w:t>
            </w:r>
          </w:p>
        </w:tc>
      </w:tr>
      <w:tr w14:paraId="322CF12B">
        <w:trPr>
          <w:trHeight w:val="397" w:hRule="atLeast"/>
          <w:jc w:val="center"/>
        </w:trPr>
        <w:tc>
          <w:tcPr>
            <w:tcW w:w="5000" w:type="pct"/>
            <w:gridSpan w:val="2"/>
            <w:tcBorders>
              <w:top w:val="nil"/>
              <w:left w:val="single" w:color="auto" w:sz="4" w:space="0"/>
              <w:bottom w:val="single" w:color="auto" w:sz="4" w:space="0"/>
              <w:right w:val="single" w:color="auto" w:sz="4" w:space="0"/>
            </w:tcBorders>
            <w:shd w:val="clear" w:color="000000" w:fill="70AD47"/>
            <w:noWrap/>
            <w:vAlign w:val="center"/>
          </w:tcPr>
          <w:p w14:paraId="564BBA0A">
            <w:pPr>
              <w:ind w:firstLine="0" w:firstLineChars="0"/>
              <w:jc w:val="center"/>
              <w:rPr>
                <w:rFonts w:cs="Times New Roman"/>
                <w:b/>
                <w:szCs w:val="21"/>
              </w:rPr>
            </w:pPr>
            <w:r>
              <w:rPr>
                <w:rFonts w:hint="eastAsia" w:cs="Times New Roman"/>
                <w:b/>
                <w:szCs w:val="21"/>
              </w:rPr>
              <w:t>测试线箱尺寸参数</w:t>
            </w:r>
          </w:p>
        </w:tc>
      </w:tr>
      <w:tr w14:paraId="24672C60">
        <w:tblPrEx>
          <w:tblCellMar>
            <w:top w:w="0" w:type="dxa"/>
            <w:left w:w="108" w:type="dxa"/>
            <w:bottom w:w="0" w:type="dxa"/>
            <w:right w:w="108" w:type="dxa"/>
          </w:tblCellMar>
        </w:tblPrEx>
        <w:trPr>
          <w:trHeight w:val="397" w:hRule="atLeast"/>
          <w:jc w:val="center"/>
        </w:trPr>
        <w:tc>
          <w:tcPr>
            <w:tcW w:w="1228" w:type="pct"/>
            <w:tcBorders>
              <w:top w:val="nil"/>
              <w:left w:val="single" w:color="auto" w:sz="4" w:space="0"/>
              <w:bottom w:val="single" w:color="auto" w:sz="4" w:space="0"/>
              <w:right w:val="single" w:color="auto" w:sz="4" w:space="0"/>
            </w:tcBorders>
            <w:shd w:val="clear" w:color="auto" w:fill="auto"/>
            <w:noWrap/>
            <w:vAlign w:val="center"/>
          </w:tcPr>
          <w:p w14:paraId="012CC8CE">
            <w:pPr>
              <w:ind w:firstLine="0" w:firstLineChars="0"/>
              <w:rPr>
                <w:rFonts w:cs="Times New Roman"/>
                <w:b/>
                <w:szCs w:val="21"/>
                <w:highlight w:val="yellow"/>
              </w:rPr>
            </w:pPr>
            <w:r>
              <w:rPr>
                <w:rFonts w:hint="eastAsia" w:cs="Times New Roman"/>
                <w:b/>
                <w:szCs w:val="21"/>
              </w:rPr>
              <w:t>尺寸</w:t>
            </w:r>
          </w:p>
        </w:tc>
        <w:tc>
          <w:tcPr>
            <w:tcW w:w="3772" w:type="pct"/>
            <w:tcBorders>
              <w:top w:val="nil"/>
              <w:left w:val="nil"/>
              <w:bottom w:val="single" w:color="auto" w:sz="4" w:space="0"/>
              <w:right w:val="single" w:color="auto" w:sz="4" w:space="0"/>
            </w:tcBorders>
            <w:shd w:val="clear" w:color="auto" w:fill="auto"/>
            <w:vAlign w:val="center"/>
          </w:tcPr>
          <w:p w14:paraId="2E203392">
            <w:pPr>
              <w:ind w:firstLine="0" w:firstLineChars="0"/>
              <w:rPr>
                <w:rFonts w:cs="Times New Roman"/>
                <w:szCs w:val="21"/>
              </w:rPr>
            </w:pPr>
            <w:r>
              <w:rPr>
                <w:szCs w:val="24"/>
              </w:rPr>
              <w:t>420</w:t>
            </w:r>
            <w:r>
              <w:rPr>
                <w:rFonts w:hint="eastAsia"/>
                <w:szCs w:val="24"/>
              </w:rPr>
              <w:t>mm</w:t>
            </w:r>
            <w:r>
              <w:rPr>
                <w:szCs w:val="24"/>
              </w:rPr>
              <w:t>*350</w:t>
            </w:r>
            <w:r>
              <w:rPr>
                <w:rFonts w:hint="eastAsia"/>
                <w:szCs w:val="24"/>
              </w:rPr>
              <w:t>mm</w:t>
            </w:r>
            <w:r>
              <w:rPr>
                <w:szCs w:val="24"/>
              </w:rPr>
              <w:t>*24</w:t>
            </w:r>
            <w:r>
              <w:rPr>
                <w:rFonts w:hint="eastAsia"/>
                <w:szCs w:val="24"/>
              </w:rPr>
              <w:t>0mm（长*宽*高）</w:t>
            </w:r>
          </w:p>
        </w:tc>
      </w:tr>
    </w:tbl>
    <w:p w14:paraId="0C3211B5">
      <w:pPr>
        <w:pStyle w:val="2"/>
      </w:pPr>
      <w:bookmarkStart w:id="29" w:name="_Toc200562723"/>
      <w:r>
        <w:rPr>
          <w:rFonts w:hint="eastAsia"/>
        </w:rPr>
        <w:t>操作说明</w:t>
      </w:r>
      <w:bookmarkEnd w:id="29"/>
    </w:p>
    <w:p w14:paraId="638BEA09">
      <w:pPr>
        <w:pStyle w:val="3"/>
      </w:pPr>
      <w:bookmarkStart w:id="30" w:name="_Toc200562724"/>
      <w:r>
        <w:rPr>
          <w:rFonts w:hint="eastAsia"/>
        </w:rPr>
        <w:t>单相测量法</w:t>
      </w:r>
      <w:bookmarkEnd w:id="30"/>
    </w:p>
    <w:p w14:paraId="4B164437">
      <w:pPr>
        <w:pStyle w:val="4"/>
      </w:pPr>
      <w:bookmarkStart w:id="31" w:name="_Toc200562725"/>
      <w:r>
        <w:rPr>
          <w:rFonts w:hint="eastAsia"/>
        </w:rPr>
        <w:t>AO、BO、CO模式</w:t>
      </w:r>
      <w:bookmarkEnd w:id="31"/>
    </w:p>
    <w:p w14:paraId="5F1DF96B">
      <w:pPr>
        <w:keepNext/>
        <w:ind w:firstLine="0" w:firstLineChars="0"/>
        <w:jc w:val="center"/>
      </w:pPr>
      <w:r>
        <w:drawing>
          <wp:inline distT="0" distB="0" distL="0" distR="0">
            <wp:extent cx="4079240" cy="2060575"/>
            <wp:effectExtent l="0" t="0" r="0" b="0"/>
            <wp:docPr id="50" name="图片 50" descr="D:\项目文件\26_直阻仪彩屏版\8_宣传\81_产品\消磁A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D:\项目文件\26_直阻仪彩屏版\8_宣传\81_产品\消磁AO.PNG"/>
                    <pic:cNvPicPr>
                      <a:picLocks noChangeAspect="1" noChangeArrowheads="1"/>
                    </pic:cNvPicPr>
                  </pic:nvPicPr>
                  <pic:blipFill>
                    <a:blip r:embed="rId33" cstate="screen">
                      <a:extLst>
                        <a:ext uri="{28A0092B-C50C-407E-A947-70E740481C1C}">
                          <a14:useLocalDpi xmlns:a14="http://schemas.microsoft.com/office/drawing/2010/main" val="0"/>
                        </a:ext>
                      </a:extLst>
                    </a:blip>
                    <a:srcRect/>
                    <a:stretch>
                      <a:fillRect/>
                    </a:stretch>
                  </pic:blipFill>
                  <pic:spPr>
                    <a:xfrm>
                      <a:off x="0" y="0"/>
                      <a:ext cx="4106687" cy="2074369"/>
                    </a:xfrm>
                    <a:prstGeom prst="rect">
                      <a:avLst/>
                    </a:prstGeom>
                    <a:noFill/>
                    <a:ln>
                      <a:noFill/>
                    </a:ln>
                  </pic:spPr>
                </pic:pic>
              </a:graphicData>
            </a:graphic>
          </wp:inline>
        </w:drawing>
      </w:r>
      <w:r>
        <w:t xml:space="preserve"> </w:t>
      </w:r>
    </w:p>
    <w:p w14:paraId="6AA130B1">
      <w:pPr>
        <w:pStyle w:val="11"/>
      </w:pPr>
      <w:bookmarkStart w:id="32" w:name="_Ref43281576"/>
      <w:r>
        <w:rPr>
          <w:rFonts w:hint="eastAsia"/>
        </w:rPr>
        <w:t>图</w:t>
      </w:r>
      <w:r>
        <w:fldChar w:fldCharType="begin"/>
      </w:r>
      <w:r>
        <w:instrText xml:space="preserve"> </w:instrText>
      </w:r>
      <w:r>
        <w:rPr>
          <w:rFonts w:hint="eastAsia"/>
        </w:rPr>
        <w:instrText xml:space="preserve">SEQ 图 \* ARABIC</w:instrText>
      </w:r>
      <w:r>
        <w:instrText xml:space="preserve"> </w:instrText>
      </w:r>
      <w:r>
        <w:fldChar w:fldCharType="separate"/>
      </w:r>
      <w:r>
        <w:t>12</w:t>
      </w:r>
      <w:r>
        <w:fldChar w:fldCharType="end"/>
      </w:r>
      <w:bookmarkEnd w:id="32"/>
      <w:r>
        <w:t xml:space="preserve"> </w:t>
      </w:r>
      <w:r>
        <w:rPr>
          <w:rFonts w:hint="eastAsia"/>
        </w:rPr>
        <w:t>常规Y型单相测量法接线图(AO</w:t>
      </w:r>
      <w:r>
        <w:t>)</w:t>
      </w:r>
    </w:p>
    <w:p w14:paraId="5FD25227">
      <w:pPr>
        <w:pStyle w:val="47"/>
        <w:numPr>
          <w:ilvl w:val="0"/>
          <w:numId w:val="12"/>
        </w:numPr>
        <w:ind w:firstLineChars="0"/>
      </w:pPr>
      <w:r>
        <w:rPr>
          <w:rFonts w:hint="eastAsia"/>
        </w:rPr>
        <w:t>参考</w:t>
      </w:r>
      <w:r>
        <w:fldChar w:fldCharType="begin"/>
      </w:r>
      <w:r>
        <w:instrText xml:space="preserve"> </w:instrText>
      </w:r>
      <w:r>
        <w:rPr>
          <w:rFonts w:hint="eastAsia"/>
        </w:rPr>
        <w:instrText xml:space="preserve">REF _Ref43281576 \h</w:instrText>
      </w:r>
      <w:r>
        <w:instrText xml:space="preserve">  \* MERGEFORMAT </w:instrText>
      </w:r>
      <w:r>
        <w:fldChar w:fldCharType="separate"/>
      </w:r>
      <w:r>
        <w:rPr>
          <w:rFonts w:hint="eastAsia"/>
        </w:rPr>
        <w:t>图</w:t>
      </w:r>
      <w:r>
        <w:t>12</w:t>
      </w:r>
      <w:r>
        <w:fldChar w:fldCharType="end"/>
      </w:r>
      <w:r>
        <w:rPr>
          <w:rFonts w:hint="eastAsia"/>
        </w:rPr>
        <w:t>所示进行接线：</w:t>
      </w:r>
    </w:p>
    <w:p w14:paraId="21DEF777">
      <w:pPr>
        <w:pStyle w:val="47"/>
        <w:numPr>
          <w:ilvl w:val="0"/>
          <w:numId w:val="13"/>
        </w:numPr>
        <w:ind w:firstLineChars="0"/>
      </w:pPr>
      <w:r>
        <w:rPr>
          <w:rFonts w:hint="eastAsia"/>
        </w:rPr>
        <w:t>仪器的测试线A</w:t>
      </w:r>
      <w:r>
        <w:t>/B/C</w:t>
      </w:r>
      <w:r>
        <w:rPr>
          <w:rFonts w:hint="eastAsia"/>
        </w:rPr>
        <w:t>相接至变压器对应绕组的所测相，仪器端两个端子接入对应绕组测试相的I（电流）、U（电压）端口，注意参数设置时参数选择所接相各模式；高压绕组和中压绕组共用仪器接线端口；</w:t>
      </w:r>
    </w:p>
    <w:p w14:paraId="656636BB">
      <w:pPr>
        <w:pStyle w:val="47"/>
        <w:numPr>
          <w:ilvl w:val="0"/>
          <w:numId w:val="13"/>
        </w:numPr>
        <w:ind w:firstLineChars="0"/>
      </w:pPr>
      <w:r>
        <w:rPr>
          <w:rFonts w:hint="eastAsia"/>
        </w:rPr>
        <w:t>仪器的O相测试线（黑色）连接至变压器对应绕组的o相，仪器端两个端子接入对应绕组的O相的Io（电流）、U</w:t>
      </w:r>
      <w:r>
        <w:t>o</w:t>
      </w:r>
      <w:r>
        <w:rPr>
          <w:rFonts w:hint="eastAsia"/>
        </w:rPr>
        <w:t>（电压）端口；高压绕组和中压绕组共用仪器接线端口；</w:t>
      </w:r>
    </w:p>
    <w:p w14:paraId="126728C6">
      <w:pPr>
        <w:pStyle w:val="47"/>
        <w:numPr>
          <w:ilvl w:val="0"/>
          <w:numId w:val="12"/>
        </w:numPr>
        <w:ind w:firstLineChars="0"/>
      </w:pPr>
      <w:r>
        <w:rPr>
          <w:rFonts w:hint="eastAsia"/>
          <w:szCs w:val="24"/>
        </w:rPr>
        <w:t>确认接线正确，在屏幕上点击直阻测试，在参数设置界面选择正确的测试绕组、方法、相位、电流，记录编号温度和材质等等所需参数；</w:t>
      </w:r>
    </w:p>
    <w:p w14:paraId="1945B3A5">
      <w:pPr>
        <w:pStyle w:val="47"/>
        <w:numPr>
          <w:ilvl w:val="0"/>
          <w:numId w:val="12"/>
        </w:numPr>
        <w:ind w:firstLineChars="0"/>
      </w:pPr>
      <w:r>
        <w:rPr>
          <w:rFonts w:hint="eastAsia"/>
          <w:szCs w:val="24"/>
        </w:rPr>
        <w:t>参考测量范围选择对应电流；</w:t>
      </w:r>
    </w:p>
    <w:p w14:paraId="52ECE3DB">
      <w:pPr>
        <w:pStyle w:val="47"/>
        <w:numPr>
          <w:ilvl w:val="0"/>
          <w:numId w:val="12"/>
        </w:numPr>
        <w:ind w:firstLineChars="0"/>
      </w:pPr>
      <w:r>
        <w:rPr>
          <w:rFonts w:hint="eastAsia"/>
          <w:szCs w:val="24"/>
        </w:rPr>
        <w:t>选择正确的铜铝材质，设置变压器绕组温度；</w:t>
      </w:r>
    </w:p>
    <w:p w14:paraId="3B8EFD8B">
      <w:pPr>
        <w:pStyle w:val="47"/>
        <w:numPr>
          <w:ilvl w:val="0"/>
          <w:numId w:val="12"/>
        </w:numPr>
        <w:ind w:firstLineChars="0"/>
      </w:pPr>
      <w:r>
        <w:rPr>
          <w:rFonts w:hint="eastAsia"/>
          <w:szCs w:val="24"/>
        </w:rPr>
        <w:t>点击开始测量并再次确认，仪器启动测量，当显示阻值稳定时单击“数据锁定”暂停测量，可记录数据并对分接换挡，换挡完成点击“数据刷新”，仪器继续测量新挡位阻值；</w:t>
      </w:r>
      <w:r>
        <w:t xml:space="preserve"> </w:t>
      </w:r>
    </w:p>
    <w:p w14:paraId="3667975D">
      <w:pPr>
        <w:pStyle w:val="47"/>
        <w:numPr>
          <w:ilvl w:val="0"/>
          <w:numId w:val="12"/>
        </w:numPr>
        <w:ind w:firstLineChars="0"/>
      </w:pPr>
      <w:r>
        <w:rPr>
          <w:rFonts w:hint="eastAsia"/>
          <w:szCs w:val="24"/>
        </w:rPr>
        <w:t>若中途需要停止测量，单击“停止测试”，仪器停止输出并会启动能量回收功能，必须等能量回收完毕后，再进行拆线，否则有拉弧危险；</w:t>
      </w:r>
    </w:p>
    <w:p w14:paraId="07AAA7A2">
      <w:pPr>
        <w:pStyle w:val="47"/>
        <w:numPr>
          <w:ilvl w:val="0"/>
          <w:numId w:val="12"/>
        </w:numPr>
        <w:ind w:firstLineChars="0"/>
      </w:pPr>
      <w:r>
        <w:rPr>
          <w:rFonts w:hint="eastAsia"/>
          <w:szCs w:val="24"/>
        </w:rPr>
        <w:t>测量完成，屏幕会显示测量结果，并通过语音播报；</w:t>
      </w:r>
    </w:p>
    <w:p w14:paraId="5804F659">
      <w:pPr>
        <w:pStyle w:val="47"/>
        <w:numPr>
          <w:ilvl w:val="0"/>
          <w:numId w:val="12"/>
        </w:numPr>
        <w:ind w:firstLineChars="0"/>
      </w:pPr>
      <w:r>
        <w:rPr>
          <w:rFonts w:hint="eastAsia"/>
          <w:szCs w:val="24"/>
        </w:rPr>
        <w:t xml:space="preserve">测试过程中修改温度和铜铝；需要急停时，点击屏幕下方面板上急停按钮即可停止测量运行，急停仍需要能量回收，请谨慎操作； </w:t>
      </w:r>
    </w:p>
    <w:p w14:paraId="137B7D09">
      <w:pPr>
        <w:pStyle w:val="47"/>
        <w:numPr>
          <w:ilvl w:val="0"/>
          <w:numId w:val="12"/>
        </w:numPr>
        <w:ind w:firstLineChars="0"/>
      </w:pPr>
      <w:r>
        <w:rPr>
          <w:rFonts w:hint="eastAsia"/>
          <w:szCs w:val="24"/>
        </w:rPr>
        <w:t>关闭电源开关，仪器关机，完成试验并拆线。</w:t>
      </w:r>
    </w:p>
    <w:p w14:paraId="741E6A74">
      <w:pPr>
        <w:pStyle w:val="4"/>
      </w:pPr>
      <w:bookmarkStart w:id="33" w:name="_Toc200562726"/>
      <w:r>
        <w:t>AB</w:t>
      </w:r>
      <w:r>
        <w:rPr>
          <w:rFonts w:hint="eastAsia"/>
        </w:rPr>
        <w:t>、B</w:t>
      </w:r>
      <w:r>
        <w:t>C</w:t>
      </w:r>
      <w:r>
        <w:rPr>
          <w:rFonts w:hint="eastAsia"/>
        </w:rPr>
        <w:t>、C</w:t>
      </w:r>
      <w:r>
        <w:t>A</w:t>
      </w:r>
      <w:r>
        <w:rPr>
          <w:rFonts w:hint="eastAsia"/>
        </w:rPr>
        <w:t>模式</w:t>
      </w:r>
      <w:bookmarkEnd w:id="33"/>
    </w:p>
    <w:p w14:paraId="36EAFD6E">
      <w:pPr>
        <w:keepNext/>
        <w:ind w:firstLine="0" w:firstLineChars="0"/>
        <w:jc w:val="center"/>
      </w:pPr>
      <w:r>
        <w:drawing>
          <wp:inline distT="0" distB="0" distL="0" distR="0">
            <wp:extent cx="3657600" cy="1870075"/>
            <wp:effectExtent l="0" t="0" r="0" b="0"/>
            <wp:docPr id="20" name="图片 20" descr="D:\项目文件\26_直阻仪彩屏版\8_宣传\81_产品\使用说明_高压A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D:\项目文件\26_直阻仪彩屏版\8_宣传\81_产品\使用说明_高压AB.PNG"/>
                    <pic:cNvPicPr>
                      <a:picLocks noChangeAspect="1" noChangeArrowheads="1"/>
                    </pic:cNvPicPr>
                  </pic:nvPicPr>
                  <pic:blipFill>
                    <a:blip r:embed="rId34" cstate="screen">
                      <a:extLst>
                        <a:ext uri="{28A0092B-C50C-407E-A947-70E740481C1C}">
                          <a14:useLocalDpi xmlns:a14="http://schemas.microsoft.com/office/drawing/2010/main" val="0"/>
                        </a:ext>
                      </a:extLst>
                    </a:blip>
                    <a:srcRect/>
                    <a:stretch>
                      <a:fillRect/>
                    </a:stretch>
                  </pic:blipFill>
                  <pic:spPr>
                    <a:xfrm>
                      <a:off x="0" y="0"/>
                      <a:ext cx="3666902" cy="1875348"/>
                    </a:xfrm>
                    <a:prstGeom prst="rect">
                      <a:avLst/>
                    </a:prstGeom>
                    <a:noFill/>
                    <a:ln>
                      <a:noFill/>
                    </a:ln>
                  </pic:spPr>
                </pic:pic>
              </a:graphicData>
            </a:graphic>
          </wp:inline>
        </w:drawing>
      </w:r>
    </w:p>
    <w:p w14:paraId="7009441E">
      <w:pPr>
        <w:pStyle w:val="11"/>
      </w:pPr>
      <w:bookmarkStart w:id="34" w:name="_Ref164175894"/>
      <w:bookmarkStart w:id="35" w:name="_Ref164175885"/>
      <w:r>
        <w:rPr>
          <w:rFonts w:hint="eastAsia"/>
        </w:rPr>
        <w:t>图</w:t>
      </w:r>
      <w:r>
        <w:fldChar w:fldCharType="begin"/>
      </w:r>
      <w:r>
        <w:instrText xml:space="preserve"> </w:instrText>
      </w:r>
      <w:r>
        <w:rPr>
          <w:rFonts w:hint="eastAsia"/>
        </w:rPr>
        <w:instrText xml:space="preserve">SEQ 图 \* ARABIC</w:instrText>
      </w:r>
      <w:r>
        <w:instrText xml:space="preserve"> </w:instrText>
      </w:r>
      <w:r>
        <w:fldChar w:fldCharType="separate"/>
      </w:r>
      <w:r>
        <w:t>13</w:t>
      </w:r>
      <w:r>
        <w:fldChar w:fldCharType="end"/>
      </w:r>
      <w:bookmarkEnd w:id="34"/>
      <w:r>
        <w:t xml:space="preserve"> </w:t>
      </w:r>
      <w:r>
        <w:rPr>
          <w:rFonts w:hint="eastAsia"/>
        </w:rPr>
        <w:t>常规</w:t>
      </w:r>
      <w:r>
        <w:rPr>
          <w:rFonts w:hint="eastAsia"/>
          <w:b w:val="0"/>
          <w:bCs/>
          <w:szCs w:val="24"/>
        </w:rPr>
        <w:t>△</w:t>
      </w:r>
      <w:r>
        <w:rPr>
          <w:rFonts w:hint="eastAsia"/>
        </w:rPr>
        <w:t>型单相测量法接线图</w:t>
      </w:r>
      <w:bookmarkEnd w:id="35"/>
      <w:r>
        <w:rPr>
          <w:rFonts w:hint="eastAsia"/>
        </w:rPr>
        <w:t>(AB</w:t>
      </w:r>
      <w:r>
        <w:t>)</w:t>
      </w:r>
    </w:p>
    <w:p w14:paraId="2E8726F7">
      <w:pPr>
        <w:pStyle w:val="47"/>
        <w:numPr>
          <w:ilvl w:val="0"/>
          <w:numId w:val="14"/>
        </w:numPr>
        <w:ind w:firstLineChars="0"/>
      </w:pPr>
      <w:r>
        <w:rPr>
          <w:rFonts w:hint="eastAsia"/>
        </w:rPr>
        <w:t>按照</w:t>
      </w:r>
      <w:r>
        <w:fldChar w:fldCharType="begin"/>
      </w:r>
      <w:r>
        <w:instrText xml:space="preserve"> REF _Ref164175894 \h </w:instrText>
      </w:r>
      <w:r>
        <w:fldChar w:fldCharType="separate"/>
      </w:r>
      <w:r>
        <w:rPr>
          <w:rFonts w:hint="eastAsia"/>
        </w:rPr>
        <w:t>图</w:t>
      </w:r>
      <w:r>
        <w:t>13</w:t>
      </w:r>
      <w:r>
        <w:fldChar w:fldCharType="end"/>
      </w:r>
      <w:r>
        <w:rPr>
          <w:rFonts w:hint="eastAsia"/>
        </w:rPr>
        <w:t>所示进行接线：</w:t>
      </w:r>
    </w:p>
    <w:p w14:paraId="11EE9325">
      <w:pPr>
        <w:pStyle w:val="47"/>
        <w:numPr>
          <w:ilvl w:val="0"/>
          <w:numId w:val="13"/>
        </w:numPr>
        <w:ind w:firstLineChars="0"/>
      </w:pPr>
      <w:r>
        <w:rPr>
          <w:rFonts w:hint="eastAsia"/>
        </w:rPr>
        <w:t>仪器的测试线A</w:t>
      </w:r>
      <w:r>
        <w:t>/B/C</w:t>
      </w:r>
      <w:r>
        <w:rPr>
          <w:rFonts w:hint="eastAsia"/>
        </w:rPr>
        <w:t>相接至变压器对应绕组的所测两相，仪器端两个端子接入对应对应绕组的两相的I（电流）、U（电压）端口，注意参数设置时参数选择所接相各模式；</w:t>
      </w:r>
    </w:p>
    <w:p w14:paraId="039F8D9C">
      <w:pPr>
        <w:pStyle w:val="47"/>
        <w:numPr>
          <w:ilvl w:val="0"/>
          <w:numId w:val="14"/>
        </w:numPr>
        <w:ind w:firstLineChars="0"/>
        <w:rPr>
          <w:szCs w:val="24"/>
        </w:rPr>
      </w:pPr>
      <w:r>
        <w:rPr>
          <w:rFonts w:hint="eastAsia"/>
          <w:szCs w:val="24"/>
        </w:rPr>
        <w:t>确认接线正确，后续操作与AO、BO、CO单相测量相同。</w:t>
      </w:r>
    </w:p>
    <w:p w14:paraId="3D8F79CC">
      <w:pPr>
        <w:pStyle w:val="3"/>
      </w:pPr>
      <w:bookmarkStart w:id="36" w:name="_Toc200562727"/>
      <w:r>
        <w:rPr>
          <w:rFonts w:hint="eastAsia"/>
        </w:rPr>
        <w:t>三相测量法</w:t>
      </w:r>
      <w:bookmarkEnd w:id="36"/>
    </w:p>
    <w:p w14:paraId="04F24627">
      <w:pPr>
        <w:pStyle w:val="4"/>
      </w:pPr>
      <w:r>
        <w:rPr>
          <w:rFonts w:hint="eastAsia"/>
        </w:rPr>
        <w:t xml:space="preserve"> </w:t>
      </w:r>
      <w:bookmarkStart w:id="37" w:name="_Toc200562728"/>
      <w:r>
        <w:rPr>
          <w:rFonts w:hint="eastAsia"/>
        </w:rPr>
        <w:t>三相</w:t>
      </w:r>
      <w:r>
        <w:t>Y</w:t>
      </w:r>
      <w:r>
        <w:rPr>
          <w:rFonts w:hint="eastAsia"/>
        </w:rPr>
        <w:t>逐相</w:t>
      </w:r>
      <w:r>
        <w:rPr>
          <w:rFonts w:hint="eastAsia" w:ascii="宋体" w:hAnsi="宋体"/>
        </w:rPr>
        <w:t>(</w:t>
      </w:r>
      <w:r>
        <w:rPr>
          <w:rFonts w:ascii="宋体" w:hAnsi="宋体" w:cs="阿里巴巴普惠体 2.0 65 Medium"/>
        </w:rPr>
        <w:t>AO-BO-CO</w:t>
      </w:r>
      <w:r>
        <w:rPr>
          <w:rFonts w:ascii="宋体" w:hAnsi="宋体"/>
        </w:rPr>
        <w:t>)</w:t>
      </w:r>
      <w:r>
        <w:rPr>
          <w:rFonts w:hint="eastAsia"/>
        </w:rPr>
        <w:t>、三相Yn同时</w:t>
      </w:r>
      <w:r>
        <w:rPr>
          <w:rFonts w:hint="eastAsia" w:ascii="宋体" w:hAnsi="宋体"/>
        </w:rPr>
        <w:t>(</w:t>
      </w:r>
      <w:r>
        <w:rPr>
          <w:rFonts w:ascii="宋体" w:hAnsi="宋体" w:cs="阿里巴巴普惠体 2.0 65 Medium"/>
        </w:rPr>
        <w:t>A-B-C-O</w:t>
      </w:r>
      <w:r>
        <w:rPr>
          <w:rFonts w:ascii="宋体" w:hAnsi="宋体"/>
        </w:rPr>
        <w:t>)</w:t>
      </w:r>
      <w:r>
        <w:rPr>
          <w:rFonts w:hint="eastAsia"/>
        </w:rPr>
        <w:t>模式</w:t>
      </w:r>
      <w:bookmarkEnd w:id="37"/>
    </w:p>
    <w:p w14:paraId="796FEB31">
      <w:pPr>
        <w:ind w:firstLine="0" w:firstLineChars="0"/>
        <w:jc w:val="center"/>
      </w:pPr>
      <w:r>
        <w:drawing>
          <wp:inline distT="0" distB="0" distL="0" distR="0">
            <wp:extent cx="4080510" cy="2118995"/>
            <wp:effectExtent l="0" t="0" r="0" b="0"/>
            <wp:docPr id="40" name="图片 40" descr="D:\项目文件\26_直阻仪彩屏版\8_宣传\81_产品\使用说明_低压3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D:\项目文件\26_直阻仪彩屏版\8_宣传\81_产品\使用说明_低压3p.PNG"/>
                    <pic:cNvPicPr>
                      <a:picLocks noChangeAspect="1" noChangeArrowheads="1"/>
                    </pic:cNvPicPr>
                  </pic:nvPicPr>
                  <pic:blipFill>
                    <a:blip r:embed="rId35" cstate="screen">
                      <a:extLst>
                        <a:ext uri="{28A0092B-C50C-407E-A947-70E740481C1C}">
                          <a14:useLocalDpi xmlns:a14="http://schemas.microsoft.com/office/drawing/2010/main" val="0"/>
                        </a:ext>
                      </a:extLst>
                    </a:blip>
                    <a:srcRect/>
                    <a:stretch>
                      <a:fillRect/>
                    </a:stretch>
                  </pic:blipFill>
                  <pic:spPr>
                    <a:xfrm>
                      <a:off x="0" y="0"/>
                      <a:ext cx="4103953" cy="2131354"/>
                    </a:xfrm>
                    <a:prstGeom prst="rect">
                      <a:avLst/>
                    </a:prstGeom>
                    <a:noFill/>
                    <a:ln>
                      <a:noFill/>
                    </a:ln>
                  </pic:spPr>
                </pic:pic>
              </a:graphicData>
            </a:graphic>
          </wp:inline>
        </w:drawing>
      </w:r>
    </w:p>
    <w:p w14:paraId="39350BDC">
      <w:pPr>
        <w:pStyle w:val="11"/>
      </w:pPr>
      <w:bookmarkStart w:id="38" w:name="_Ref43283741"/>
      <w:r>
        <w:rPr>
          <w:rFonts w:hint="eastAsia"/>
        </w:rPr>
        <w:t>图</w:t>
      </w:r>
      <w:r>
        <w:fldChar w:fldCharType="begin"/>
      </w:r>
      <w:r>
        <w:instrText xml:space="preserve"> </w:instrText>
      </w:r>
      <w:r>
        <w:rPr>
          <w:rFonts w:hint="eastAsia"/>
        </w:rPr>
        <w:instrText xml:space="preserve">SEQ 图 \* ARABIC</w:instrText>
      </w:r>
      <w:r>
        <w:instrText xml:space="preserve"> </w:instrText>
      </w:r>
      <w:r>
        <w:fldChar w:fldCharType="separate"/>
      </w:r>
      <w:r>
        <w:t>14</w:t>
      </w:r>
      <w:r>
        <w:fldChar w:fldCharType="end"/>
      </w:r>
      <w:bookmarkEnd w:id="38"/>
      <w:r>
        <w:t xml:space="preserve">  Y</w:t>
      </w:r>
      <w:r>
        <w:rPr>
          <w:rFonts w:hint="eastAsia"/>
        </w:rPr>
        <w:t>型模式测量法接线图</w:t>
      </w:r>
    </w:p>
    <w:p w14:paraId="51B188AF">
      <w:pPr>
        <w:pStyle w:val="47"/>
        <w:numPr>
          <w:ilvl w:val="0"/>
          <w:numId w:val="15"/>
        </w:numPr>
        <w:ind w:firstLineChars="0"/>
      </w:pPr>
      <w:r>
        <w:rPr>
          <w:rFonts w:hint="eastAsia"/>
        </w:rPr>
        <w:t>按照</w:t>
      </w:r>
      <w:r>
        <w:fldChar w:fldCharType="begin"/>
      </w:r>
      <w:r>
        <w:instrText xml:space="preserve"> </w:instrText>
      </w:r>
      <w:r>
        <w:rPr>
          <w:rFonts w:hint="eastAsia"/>
        </w:rPr>
        <w:instrText xml:space="preserve">REF _Ref43283741 \h</w:instrText>
      </w:r>
      <w:r>
        <w:instrText xml:space="preserve">  \* MERGEFORMAT </w:instrText>
      </w:r>
      <w:r>
        <w:fldChar w:fldCharType="separate"/>
      </w:r>
      <w:r>
        <w:rPr>
          <w:rFonts w:hint="eastAsia"/>
        </w:rPr>
        <w:t>图</w:t>
      </w:r>
      <w:r>
        <w:t>14</w:t>
      </w:r>
      <w:r>
        <w:fldChar w:fldCharType="end"/>
      </w:r>
      <w:r>
        <w:rPr>
          <w:rFonts w:hint="eastAsia"/>
        </w:rPr>
        <w:t>所示进行接线：</w:t>
      </w:r>
    </w:p>
    <w:p w14:paraId="6829288A">
      <w:pPr>
        <w:pStyle w:val="47"/>
        <w:numPr>
          <w:ilvl w:val="0"/>
          <w:numId w:val="16"/>
        </w:numPr>
        <w:ind w:firstLineChars="0"/>
      </w:pPr>
      <w:r>
        <w:rPr>
          <w:rFonts w:hint="eastAsia"/>
        </w:rPr>
        <w:t>仪器的测试线A</w:t>
      </w:r>
      <w:r>
        <w:t>BC</w:t>
      </w:r>
      <w:r>
        <w:rPr>
          <w:rFonts w:hint="eastAsia"/>
        </w:rPr>
        <w:t>三相分别接至变压器对应绕组的abc三相，测试线O相、电压测试线O相连接至变压器的</w:t>
      </w:r>
      <w:r>
        <w:t>o</w:t>
      </w:r>
      <w:r>
        <w:rPr>
          <w:rFonts w:hint="eastAsia"/>
        </w:rPr>
        <w:t>点；</w:t>
      </w:r>
    </w:p>
    <w:p w14:paraId="39C288D3">
      <w:pPr>
        <w:pStyle w:val="47"/>
        <w:numPr>
          <w:ilvl w:val="0"/>
          <w:numId w:val="15"/>
        </w:numPr>
        <w:ind w:firstLineChars="0"/>
        <w:rPr>
          <w:szCs w:val="24"/>
        </w:rPr>
      </w:pPr>
      <w:r>
        <w:rPr>
          <w:rFonts w:hint="eastAsia"/>
          <w:szCs w:val="24"/>
        </w:rPr>
        <w:t>确认接线正确，在屏幕上点击直阻测试，在参数设置界面选择正确的测试绕组、方法、相位、电流，记录编号温度和材质等等所需参数；</w:t>
      </w:r>
    </w:p>
    <w:p w14:paraId="598F5BB7">
      <w:pPr>
        <w:pStyle w:val="47"/>
        <w:numPr>
          <w:ilvl w:val="0"/>
          <w:numId w:val="15"/>
        </w:numPr>
        <w:ind w:firstLineChars="0"/>
      </w:pPr>
      <w:r>
        <w:rPr>
          <w:rFonts w:hint="eastAsia"/>
          <w:szCs w:val="24"/>
        </w:rPr>
        <w:t>参考测量范围选择对应电流；</w:t>
      </w:r>
    </w:p>
    <w:p w14:paraId="481B7286">
      <w:pPr>
        <w:pStyle w:val="47"/>
        <w:numPr>
          <w:ilvl w:val="0"/>
          <w:numId w:val="15"/>
        </w:numPr>
        <w:ind w:firstLineChars="0"/>
      </w:pPr>
      <w:r>
        <w:rPr>
          <w:rFonts w:hint="eastAsia"/>
          <w:szCs w:val="24"/>
        </w:rPr>
        <w:t>三相Yn同时模式测试电流为IA，IC端口输出的电流，此时IB端口输入的电流为IA与IC电流之和；</w:t>
      </w:r>
    </w:p>
    <w:p w14:paraId="6BBE534B">
      <w:pPr>
        <w:pStyle w:val="47"/>
        <w:numPr>
          <w:ilvl w:val="0"/>
          <w:numId w:val="15"/>
        </w:numPr>
        <w:ind w:firstLineChars="0"/>
      </w:pPr>
      <w:r>
        <w:rPr>
          <w:rFonts w:hint="eastAsia"/>
          <w:szCs w:val="24"/>
        </w:rPr>
        <w:t>选择正确的铜铝材质，设置变压器绕组温度；</w:t>
      </w:r>
    </w:p>
    <w:p w14:paraId="4F1B71F4">
      <w:pPr>
        <w:pStyle w:val="47"/>
        <w:numPr>
          <w:ilvl w:val="0"/>
          <w:numId w:val="15"/>
        </w:numPr>
        <w:ind w:firstLineChars="0"/>
        <w:rPr>
          <w:szCs w:val="24"/>
        </w:rPr>
      </w:pPr>
      <w:r>
        <w:rPr>
          <w:rFonts w:hint="eastAsia"/>
          <w:szCs w:val="24"/>
        </w:rPr>
        <w:t>点击开始测量并再次确认，仪器启动测量，当显示阻值稳定时单击“数据锁定”暂停测量，可记录数据，保存完成点击“数据刷新”，仪器继续测量；</w:t>
      </w:r>
    </w:p>
    <w:p w14:paraId="24ABF1E8">
      <w:pPr>
        <w:pStyle w:val="47"/>
        <w:numPr>
          <w:ilvl w:val="0"/>
          <w:numId w:val="15"/>
        </w:numPr>
        <w:ind w:firstLineChars="0"/>
        <w:rPr>
          <w:szCs w:val="24"/>
        </w:rPr>
      </w:pPr>
      <w:r>
        <w:rPr>
          <w:rFonts w:hint="eastAsia"/>
          <w:szCs w:val="24"/>
        </w:rPr>
        <w:t>Y</w:t>
      </w:r>
      <w:r>
        <w:rPr>
          <w:szCs w:val="24"/>
        </w:rPr>
        <w:t>/D</w:t>
      </w:r>
      <w:r>
        <w:rPr>
          <w:rFonts w:hint="eastAsia"/>
          <w:szCs w:val="24"/>
        </w:rPr>
        <w:t xml:space="preserve">逐相方法测试时，点击“数据锁定”后，可以点击“测试下一相”结束当前相位测试，进行下一相位测试； </w:t>
      </w:r>
    </w:p>
    <w:p w14:paraId="751960AB">
      <w:pPr>
        <w:pStyle w:val="47"/>
        <w:numPr>
          <w:ilvl w:val="0"/>
          <w:numId w:val="15"/>
        </w:numPr>
        <w:ind w:firstLineChars="0"/>
        <w:rPr>
          <w:szCs w:val="24"/>
        </w:rPr>
      </w:pPr>
      <w:r>
        <w:rPr>
          <w:rFonts w:hint="eastAsia"/>
          <w:szCs w:val="24"/>
        </w:rPr>
        <w:t>若中途需要停止测量，单击“停止测试”，仪器停止输出并会启动能量回收功能，必须等能量回收完毕后，再进行拆线，否则有拉弧危险；</w:t>
      </w:r>
      <w:r>
        <w:rPr>
          <w:szCs w:val="24"/>
        </w:rPr>
        <w:t xml:space="preserve"> </w:t>
      </w:r>
    </w:p>
    <w:p w14:paraId="699E8770">
      <w:pPr>
        <w:pStyle w:val="47"/>
        <w:numPr>
          <w:ilvl w:val="0"/>
          <w:numId w:val="15"/>
        </w:numPr>
        <w:ind w:firstLineChars="0"/>
      </w:pPr>
      <w:r>
        <w:rPr>
          <w:rFonts w:hint="eastAsia"/>
          <w:szCs w:val="24"/>
        </w:rPr>
        <w:t>对于Y</w:t>
      </w:r>
      <w:r>
        <w:rPr>
          <w:szCs w:val="24"/>
        </w:rPr>
        <w:t>/D</w:t>
      </w:r>
      <w:r>
        <w:rPr>
          <w:rFonts w:hint="eastAsia"/>
          <w:szCs w:val="24"/>
        </w:rPr>
        <w:t>逐相方法AO-BO-CO测试相位，仪器会对AO、BO、CO逐相充磁、测量和能量回收，单相能量回收完成后开启下一相充磁和测量；对于Y型同时模式，仪器会对三相同时充磁并测量，测量值刷新顺序为AO，CO，BO；</w:t>
      </w:r>
      <w:r>
        <w:t xml:space="preserve"> </w:t>
      </w:r>
    </w:p>
    <w:p w14:paraId="01BED5B1">
      <w:pPr>
        <w:pStyle w:val="47"/>
        <w:numPr>
          <w:ilvl w:val="0"/>
          <w:numId w:val="15"/>
        </w:numPr>
        <w:ind w:firstLineChars="0"/>
      </w:pPr>
      <w:r>
        <w:rPr>
          <w:rFonts w:hint="eastAsia"/>
          <w:szCs w:val="24"/>
        </w:rPr>
        <w:t xml:space="preserve">测量完成，屏幕会显示测量结果，并通过语音播报； </w:t>
      </w:r>
    </w:p>
    <w:p w14:paraId="610AF318">
      <w:pPr>
        <w:pStyle w:val="47"/>
        <w:numPr>
          <w:ilvl w:val="0"/>
          <w:numId w:val="15"/>
        </w:numPr>
        <w:ind w:firstLineChars="0"/>
      </w:pPr>
      <w:r>
        <w:rPr>
          <w:rFonts w:hint="eastAsia"/>
          <w:szCs w:val="24"/>
        </w:rPr>
        <w:t>测试过程中修改温度和铜铝；需要急停时，点击屏幕下方面板上急停按钮即可停止测量运行，急停仍需要能量回收，请谨慎操作；</w:t>
      </w:r>
    </w:p>
    <w:p w14:paraId="1118A066">
      <w:pPr>
        <w:pStyle w:val="47"/>
        <w:numPr>
          <w:ilvl w:val="0"/>
          <w:numId w:val="15"/>
        </w:numPr>
        <w:ind w:firstLineChars="0"/>
      </w:pPr>
      <w:r>
        <w:rPr>
          <w:rFonts w:hint="eastAsia"/>
          <w:szCs w:val="24"/>
        </w:rPr>
        <w:t>关闭电源开关，仪器关机，完成试验并拆线。</w:t>
      </w:r>
    </w:p>
    <w:p w14:paraId="7E4C81F0">
      <w:pPr>
        <w:pStyle w:val="4"/>
      </w:pPr>
      <w:bookmarkStart w:id="39" w:name="_Toc200562729"/>
      <w:r>
        <w:rPr>
          <w:rFonts w:hint="eastAsia"/>
        </w:rPr>
        <w:t>三相D逐相</w:t>
      </w:r>
      <w:r>
        <w:rPr>
          <w:rFonts w:hint="eastAsia" w:ascii="宋体" w:hAnsi="宋体"/>
        </w:rPr>
        <w:t>(</w:t>
      </w:r>
      <w:r>
        <w:rPr>
          <w:rFonts w:ascii="宋体" w:hAnsi="宋体" w:cs="阿里巴巴普惠体 2.0 65 Medium"/>
        </w:rPr>
        <w:t>A</w:t>
      </w:r>
      <w:r>
        <w:rPr>
          <w:rFonts w:hint="eastAsia" w:ascii="宋体" w:hAnsi="宋体" w:cs="阿里巴巴普惠体 2.0 65 Medium"/>
        </w:rPr>
        <w:t>B</w:t>
      </w:r>
      <w:r>
        <w:rPr>
          <w:rFonts w:ascii="宋体" w:hAnsi="宋体" w:cs="阿里巴巴普惠体 2.0 65 Medium"/>
        </w:rPr>
        <w:t>-B</w:t>
      </w:r>
      <w:r>
        <w:rPr>
          <w:rFonts w:hint="eastAsia" w:ascii="宋体" w:hAnsi="宋体" w:cs="阿里巴巴普惠体 2.0 65 Medium"/>
        </w:rPr>
        <w:t>C</w:t>
      </w:r>
      <w:r>
        <w:rPr>
          <w:rFonts w:ascii="宋体" w:hAnsi="宋体" w:cs="阿里巴巴普惠体 2.0 65 Medium"/>
        </w:rPr>
        <w:t>-C</w:t>
      </w:r>
      <w:r>
        <w:rPr>
          <w:rFonts w:hint="eastAsia" w:ascii="宋体" w:hAnsi="宋体" w:cs="阿里巴巴普惠体 2.0 65 Medium"/>
        </w:rPr>
        <w:t>A</w:t>
      </w:r>
      <w:r>
        <w:rPr>
          <w:rFonts w:ascii="宋体" w:hAnsi="宋体"/>
        </w:rPr>
        <w:t>)</w:t>
      </w:r>
      <w:r>
        <w:rPr>
          <w:rFonts w:hint="eastAsia"/>
        </w:rPr>
        <w:t>模式</w:t>
      </w:r>
      <w:bookmarkEnd w:id="39"/>
    </w:p>
    <w:p w14:paraId="5372DE44">
      <w:pPr>
        <w:keepNext/>
        <w:ind w:firstLine="0" w:firstLineChars="0"/>
        <w:jc w:val="center"/>
      </w:pPr>
      <w:r>
        <w:drawing>
          <wp:inline distT="0" distB="0" distL="0" distR="0">
            <wp:extent cx="4394200" cy="2279650"/>
            <wp:effectExtent l="0" t="0" r="6350" b="6350"/>
            <wp:docPr id="41" name="图片 41" descr="D:\项目文件\26_直阻仪彩屏版\8_宣传\81_产品\使用说明_低压d3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D:\项目文件\26_直阻仪彩屏版\8_宣传\81_产品\使用说明_低压d3p.PNG"/>
                    <pic:cNvPicPr>
                      <a:picLocks noChangeAspect="1" noChangeArrowheads="1"/>
                    </pic:cNvPicPr>
                  </pic:nvPicPr>
                  <pic:blipFill>
                    <a:blip r:embed="rId36" cstate="screen">
                      <a:extLst>
                        <a:ext uri="{28A0092B-C50C-407E-A947-70E740481C1C}">
                          <a14:useLocalDpi xmlns:a14="http://schemas.microsoft.com/office/drawing/2010/main" val="0"/>
                        </a:ext>
                      </a:extLst>
                    </a:blip>
                    <a:srcRect/>
                    <a:stretch>
                      <a:fillRect/>
                    </a:stretch>
                  </pic:blipFill>
                  <pic:spPr>
                    <a:xfrm>
                      <a:off x="0" y="0"/>
                      <a:ext cx="4409432" cy="2287987"/>
                    </a:xfrm>
                    <a:prstGeom prst="rect">
                      <a:avLst/>
                    </a:prstGeom>
                    <a:noFill/>
                    <a:ln>
                      <a:noFill/>
                    </a:ln>
                  </pic:spPr>
                </pic:pic>
              </a:graphicData>
            </a:graphic>
          </wp:inline>
        </w:drawing>
      </w:r>
    </w:p>
    <w:p w14:paraId="0FB9B9B0">
      <w:pPr>
        <w:pStyle w:val="11"/>
      </w:pPr>
      <w:bookmarkStart w:id="40" w:name="_Ref43284491"/>
      <w:r>
        <w:rPr>
          <w:rFonts w:hint="eastAsia"/>
        </w:rPr>
        <w:t>图</w:t>
      </w:r>
      <w:r>
        <w:fldChar w:fldCharType="begin"/>
      </w:r>
      <w:r>
        <w:instrText xml:space="preserve"> </w:instrText>
      </w:r>
      <w:r>
        <w:rPr>
          <w:rFonts w:hint="eastAsia"/>
        </w:rPr>
        <w:instrText xml:space="preserve">SEQ 图 \* ARABIC</w:instrText>
      </w:r>
      <w:r>
        <w:instrText xml:space="preserve"> </w:instrText>
      </w:r>
      <w:r>
        <w:fldChar w:fldCharType="separate"/>
      </w:r>
      <w:r>
        <w:t>15</w:t>
      </w:r>
      <w:r>
        <w:fldChar w:fldCharType="end"/>
      </w:r>
      <w:bookmarkEnd w:id="40"/>
      <w:r>
        <w:t xml:space="preserve"> </w:t>
      </w:r>
      <w:r>
        <w:rPr>
          <w:rFonts w:hint="eastAsia"/>
          <w:szCs w:val="24"/>
        </w:rPr>
        <w:t>△型模式测量法接线图</w:t>
      </w:r>
    </w:p>
    <w:p w14:paraId="38BA467E">
      <w:pPr>
        <w:pStyle w:val="47"/>
        <w:numPr>
          <w:ilvl w:val="0"/>
          <w:numId w:val="17"/>
        </w:numPr>
        <w:ind w:firstLineChars="0"/>
      </w:pPr>
      <w:r>
        <w:rPr>
          <w:rFonts w:hint="eastAsia"/>
        </w:rPr>
        <w:t>按照</w:t>
      </w:r>
      <w:r>
        <w:fldChar w:fldCharType="begin"/>
      </w:r>
      <w:r>
        <w:instrText xml:space="preserve"> </w:instrText>
      </w:r>
      <w:r>
        <w:rPr>
          <w:rFonts w:hint="eastAsia"/>
        </w:rPr>
        <w:instrText xml:space="preserve">REF _Ref43284491 \h</w:instrText>
      </w:r>
      <w:r>
        <w:instrText xml:space="preserve">  \* MERGEFORMAT </w:instrText>
      </w:r>
      <w:r>
        <w:fldChar w:fldCharType="separate"/>
      </w:r>
      <w:r>
        <w:rPr>
          <w:rFonts w:hint="eastAsia"/>
        </w:rPr>
        <w:t>图</w:t>
      </w:r>
      <w:r>
        <w:t>15</w:t>
      </w:r>
      <w:r>
        <w:fldChar w:fldCharType="end"/>
      </w:r>
      <w:r>
        <w:rPr>
          <w:rFonts w:hint="eastAsia"/>
        </w:rPr>
        <w:t>所示进行接线：</w:t>
      </w:r>
    </w:p>
    <w:p w14:paraId="487335B2">
      <w:pPr>
        <w:pStyle w:val="47"/>
        <w:numPr>
          <w:ilvl w:val="0"/>
          <w:numId w:val="18"/>
        </w:numPr>
        <w:ind w:left="1418" w:hanging="567" w:firstLineChars="0"/>
      </w:pPr>
      <w:r>
        <w:rPr>
          <w:rFonts w:hint="eastAsia"/>
        </w:rPr>
        <w:t>仪器的测试线A</w:t>
      </w:r>
      <w:r>
        <w:t>BC</w:t>
      </w:r>
      <w:r>
        <w:rPr>
          <w:rFonts w:hint="eastAsia"/>
        </w:rPr>
        <w:t>相分别接至变压器对应侧的</w:t>
      </w:r>
      <w:r>
        <w:rPr>
          <w:rFonts w:hint="eastAsia"/>
          <w:szCs w:val="24"/>
        </w:rPr>
        <w:t>△型绕组的</w:t>
      </w:r>
      <w:r>
        <w:rPr>
          <w:szCs w:val="24"/>
        </w:rPr>
        <w:t>ABC</w:t>
      </w:r>
      <w:r>
        <w:rPr>
          <w:rFonts w:hint="eastAsia"/>
          <w:szCs w:val="24"/>
        </w:rPr>
        <w:t>三相；</w:t>
      </w:r>
    </w:p>
    <w:p w14:paraId="3F224681">
      <w:pPr>
        <w:pStyle w:val="47"/>
        <w:numPr>
          <w:ilvl w:val="0"/>
          <w:numId w:val="18"/>
        </w:numPr>
        <w:ind w:left="1418" w:hanging="567" w:firstLineChars="0"/>
      </w:pPr>
      <w:r>
        <w:rPr>
          <w:rFonts w:hint="eastAsia"/>
        </w:rPr>
        <w:t>仪器的测试线O不需要连接。</w:t>
      </w:r>
    </w:p>
    <w:p w14:paraId="232998DF">
      <w:pPr>
        <w:pStyle w:val="47"/>
        <w:numPr>
          <w:ilvl w:val="0"/>
          <w:numId w:val="17"/>
        </w:numPr>
        <w:ind w:firstLineChars="0"/>
      </w:pPr>
      <w:r>
        <w:rPr>
          <w:rFonts w:hint="eastAsia"/>
        </w:rPr>
        <w:t>确认接线正确，在屏幕上点击直阻测试，在参数设置界面选择正确的测试绕组、方法、相位、电流，记录编号温度和材质等等所需参数；</w:t>
      </w:r>
    </w:p>
    <w:p w14:paraId="0DDA682D">
      <w:pPr>
        <w:pStyle w:val="47"/>
        <w:numPr>
          <w:ilvl w:val="0"/>
          <w:numId w:val="17"/>
        </w:numPr>
        <w:ind w:firstLineChars="0"/>
      </w:pPr>
      <w:r>
        <w:rPr>
          <w:rFonts w:hint="eastAsia"/>
        </w:rPr>
        <w:t>参考测量范围选择对应电流；</w:t>
      </w:r>
    </w:p>
    <w:p w14:paraId="09495C38">
      <w:pPr>
        <w:pStyle w:val="47"/>
        <w:numPr>
          <w:ilvl w:val="0"/>
          <w:numId w:val="17"/>
        </w:numPr>
        <w:ind w:firstLineChars="0"/>
      </w:pPr>
      <w:r>
        <w:rPr>
          <w:rFonts w:hint="eastAsia"/>
        </w:rPr>
        <w:t>选择正确的铜铝材质，设置变压器绕组温度；</w:t>
      </w:r>
    </w:p>
    <w:p w14:paraId="5E6383E5">
      <w:pPr>
        <w:pStyle w:val="47"/>
        <w:numPr>
          <w:ilvl w:val="0"/>
          <w:numId w:val="17"/>
        </w:numPr>
        <w:ind w:firstLineChars="0"/>
      </w:pPr>
      <w:r>
        <w:rPr>
          <w:rFonts w:hint="eastAsia"/>
        </w:rPr>
        <w:t>点击开始测量并再次确认，仪器启动测量，当显示阻值稳定时单击“数据锁定”暂停测量，可记录数据，保存完成点击“数据刷新”，仪器继续测量；</w:t>
      </w:r>
    </w:p>
    <w:p w14:paraId="2AC7C0D5">
      <w:pPr>
        <w:pStyle w:val="47"/>
        <w:numPr>
          <w:ilvl w:val="0"/>
          <w:numId w:val="17"/>
        </w:numPr>
        <w:ind w:firstLineChars="0"/>
      </w:pPr>
      <w:r>
        <w:rPr>
          <w:rFonts w:hint="eastAsia"/>
        </w:rPr>
        <w:t xml:space="preserve">Y/D逐相方法测试时，点击“数据锁定”后，可以点击“测试下一相”结束当前相位测试，进行下一相位测试； </w:t>
      </w:r>
    </w:p>
    <w:p w14:paraId="4C3D80A6">
      <w:pPr>
        <w:pStyle w:val="47"/>
        <w:numPr>
          <w:ilvl w:val="0"/>
          <w:numId w:val="17"/>
        </w:numPr>
        <w:ind w:firstLineChars="0"/>
      </w:pPr>
      <w:r>
        <w:rPr>
          <w:rFonts w:hint="eastAsia"/>
        </w:rPr>
        <w:t xml:space="preserve">若中途需要停止测量，单击“停止测试”，仪器停止输出并会启动能量回收功能，必须等能量回收完毕后，再进行拆线，否则有拉弧危险； </w:t>
      </w:r>
    </w:p>
    <w:p w14:paraId="6E7D2EE7">
      <w:pPr>
        <w:pStyle w:val="47"/>
        <w:numPr>
          <w:ilvl w:val="0"/>
          <w:numId w:val="17"/>
        </w:numPr>
        <w:ind w:firstLineChars="0"/>
      </w:pPr>
      <w:r>
        <w:rPr>
          <w:rFonts w:hint="eastAsia"/>
        </w:rPr>
        <w:t>对于Y/D逐相方法A</w:t>
      </w:r>
      <w:r>
        <w:t>B</w:t>
      </w:r>
      <w:r>
        <w:rPr>
          <w:rFonts w:hint="eastAsia"/>
        </w:rPr>
        <w:t>-B</w:t>
      </w:r>
      <w:r>
        <w:t>C</w:t>
      </w:r>
      <w:r>
        <w:rPr>
          <w:rFonts w:hint="eastAsia"/>
        </w:rPr>
        <w:t>-C</w:t>
      </w:r>
      <w:r>
        <w:t>A</w:t>
      </w:r>
      <w:r>
        <w:rPr>
          <w:rFonts w:hint="eastAsia"/>
        </w:rPr>
        <w:t>测试相位，仪器会对A</w:t>
      </w:r>
      <w:r>
        <w:t>B</w:t>
      </w:r>
      <w:r>
        <w:rPr>
          <w:rFonts w:hint="eastAsia"/>
        </w:rPr>
        <w:t>、B</w:t>
      </w:r>
      <w:r>
        <w:t>C</w:t>
      </w:r>
      <w:r>
        <w:rPr>
          <w:rFonts w:hint="eastAsia"/>
        </w:rPr>
        <w:t>、C</w:t>
      </w:r>
      <w:r>
        <w:t>A</w:t>
      </w:r>
      <w:r>
        <w:rPr>
          <w:rFonts w:hint="eastAsia"/>
        </w:rPr>
        <w:t xml:space="preserve">逐相充磁、测量和能量回收，单相能量回收完成后开启下一相充磁和测量； </w:t>
      </w:r>
    </w:p>
    <w:p w14:paraId="537D4283">
      <w:pPr>
        <w:pStyle w:val="47"/>
        <w:numPr>
          <w:ilvl w:val="0"/>
          <w:numId w:val="17"/>
        </w:numPr>
        <w:ind w:firstLineChars="0"/>
      </w:pPr>
      <w:r>
        <w:rPr>
          <w:rFonts w:hint="eastAsia"/>
        </w:rPr>
        <w:t xml:space="preserve">测量完成，屏幕会显示测量结果，并通过语音播报； </w:t>
      </w:r>
    </w:p>
    <w:p w14:paraId="076D7954">
      <w:pPr>
        <w:pStyle w:val="47"/>
        <w:numPr>
          <w:ilvl w:val="0"/>
          <w:numId w:val="17"/>
        </w:numPr>
        <w:ind w:firstLineChars="0"/>
      </w:pPr>
      <w:r>
        <w:rPr>
          <w:rFonts w:hint="eastAsia"/>
        </w:rPr>
        <w:t>测试过程中修改温度和铜铝；需要急停时，点击屏幕下方面板上急停按钮即可停止测量运行，急停仍需要能量回收，请谨慎操作；</w:t>
      </w:r>
    </w:p>
    <w:p w14:paraId="44ADDD47">
      <w:pPr>
        <w:pStyle w:val="47"/>
        <w:numPr>
          <w:ilvl w:val="0"/>
          <w:numId w:val="17"/>
        </w:numPr>
        <w:ind w:firstLineChars="0"/>
      </w:pPr>
      <w:r>
        <w:rPr>
          <w:rFonts w:hint="eastAsia"/>
        </w:rPr>
        <w:t>关闭电源开关，仪器关机，完成试验并拆线</w:t>
      </w:r>
      <w:r>
        <w:rPr>
          <w:rFonts w:hint="eastAsia"/>
          <w:szCs w:val="24"/>
        </w:rPr>
        <w:t>。</w:t>
      </w:r>
    </w:p>
    <w:p w14:paraId="28848D48">
      <w:pPr>
        <w:pStyle w:val="3"/>
        <w:rPr>
          <w:szCs w:val="24"/>
        </w:rPr>
      </w:pPr>
      <w:bookmarkStart w:id="41" w:name="_Toc200562730"/>
      <w:r>
        <w:rPr>
          <w:rFonts w:hint="eastAsia"/>
          <w:szCs w:val="24"/>
        </w:rPr>
        <w:t>助磁测量法</w:t>
      </w:r>
      <w:bookmarkEnd w:id="41"/>
    </w:p>
    <w:p w14:paraId="7B48C554">
      <w:pPr>
        <w:pStyle w:val="4"/>
      </w:pPr>
      <w:bookmarkStart w:id="42" w:name="_Toc200562731"/>
      <w:r>
        <w:rPr>
          <w:rFonts w:hint="eastAsia"/>
        </w:rPr>
        <w:t>单相助磁模式</w:t>
      </w:r>
      <w:bookmarkEnd w:id="42"/>
    </w:p>
    <w:p w14:paraId="71BA2D7B">
      <w:pPr>
        <w:pStyle w:val="11"/>
      </w:pPr>
      <w:r>
        <w:drawing>
          <wp:inline distT="0" distB="0" distL="0" distR="0">
            <wp:extent cx="4298950" cy="2756535"/>
            <wp:effectExtent l="0" t="0" r="6350" b="571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37"/>
                    <a:stretch>
                      <a:fillRect/>
                    </a:stretch>
                  </pic:blipFill>
                  <pic:spPr>
                    <a:xfrm>
                      <a:off x="0" y="0"/>
                      <a:ext cx="4315246" cy="2767555"/>
                    </a:xfrm>
                    <a:prstGeom prst="rect">
                      <a:avLst/>
                    </a:prstGeom>
                  </pic:spPr>
                </pic:pic>
              </a:graphicData>
            </a:graphic>
          </wp:inline>
        </w:drawing>
      </w:r>
    </w:p>
    <w:p w14:paraId="2E6C115F">
      <w:pPr>
        <w:pStyle w:val="11"/>
      </w:pPr>
      <w:bookmarkStart w:id="43" w:name="_Ref160183616"/>
      <w:bookmarkStart w:id="44" w:name="_Ref160183608"/>
      <w:r>
        <w:rPr>
          <w:rFonts w:hint="eastAsia"/>
        </w:rPr>
        <w:t>图</w:t>
      </w:r>
      <w:r>
        <w:fldChar w:fldCharType="begin"/>
      </w:r>
      <w:r>
        <w:instrText xml:space="preserve"> </w:instrText>
      </w:r>
      <w:r>
        <w:rPr>
          <w:rFonts w:hint="eastAsia"/>
        </w:rPr>
        <w:instrText xml:space="preserve">SEQ 图 \* ARABIC</w:instrText>
      </w:r>
      <w:r>
        <w:instrText xml:space="preserve"> </w:instrText>
      </w:r>
      <w:r>
        <w:fldChar w:fldCharType="separate"/>
      </w:r>
      <w:r>
        <w:t>16</w:t>
      </w:r>
      <w:r>
        <w:fldChar w:fldCharType="end"/>
      </w:r>
      <w:bookmarkEnd w:id="43"/>
      <w:r>
        <w:t xml:space="preserve"> </w:t>
      </w:r>
      <w:r>
        <w:rPr>
          <w:rFonts w:hint="eastAsia"/>
        </w:rPr>
        <w:t>常规单相助磁测量法接线图</w:t>
      </w:r>
      <w:bookmarkEnd w:id="44"/>
    </w:p>
    <w:p w14:paraId="3E9A7F54">
      <w:pPr>
        <w:pStyle w:val="47"/>
        <w:numPr>
          <w:ilvl w:val="0"/>
          <w:numId w:val="19"/>
        </w:numPr>
        <w:ind w:firstLineChars="0"/>
      </w:pPr>
      <w:r>
        <w:rPr>
          <w:rFonts w:hint="eastAsia"/>
        </w:rPr>
        <w:t>参考</w:t>
      </w:r>
      <w:r>
        <w:fldChar w:fldCharType="begin"/>
      </w:r>
      <w:r>
        <w:instrText xml:space="preserve"> </w:instrText>
      </w:r>
      <w:r>
        <w:rPr>
          <w:rFonts w:hint="eastAsia"/>
        </w:rPr>
        <w:instrText xml:space="preserve">REF _Ref160183616 \h</w:instrText>
      </w:r>
      <w:r>
        <w:instrText xml:space="preserve"> </w:instrText>
      </w:r>
      <w:r>
        <w:fldChar w:fldCharType="separate"/>
      </w:r>
      <w:r>
        <w:rPr>
          <w:rFonts w:hint="eastAsia"/>
        </w:rPr>
        <w:t>图</w:t>
      </w:r>
      <w:r>
        <w:t>16</w:t>
      </w:r>
      <w:r>
        <w:fldChar w:fldCharType="end"/>
      </w:r>
      <w:r>
        <w:rPr>
          <w:rFonts w:hint="eastAsia"/>
        </w:rPr>
        <w:t>所示进行接线</w:t>
      </w:r>
    </w:p>
    <w:p w14:paraId="02E327DB">
      <w:pPr>
        <w:pStyle w:val="47"/>
        <w:numPr>
          <w:ilvl w:val="0"/>
          <w:numId w:val="20"/>
        </w:numPr>
        <w:ind w:firstLineChars="0"/>
      </w:pPr>
      <w:r>
        <w:rPr>
          <w:rFonts w:hint="eastAsia"/>
        </w:rPr>
        <w:t>助磁法连接高压绕组助磁，中压绕组不接线，低压绕组连接被测相；</w:t>
      </w:r>
    </w:p>
    <w:p w14:paraId="5F7CB4D4">
      <w:pPr>
        <w:pStyle w:val="47"/>
        <w:numPr>
          <w:ilvl w:val="0"/>
          <w:numId w:val="20"/>
        </w:numPr>
        <w:ind w:firstLineChars="0"/>
      </w:pPr>
      <w:r>
        <w:rPr>
          <w:rFonts w:hint="eastAsia"/>
        </w:rPr>
        <w:t>助磁法适用Y</w:t>
      </w:r>
      <w:r>
        <w:t>N</w:t>
      </w:r>
      <w:r>
        <w:rPr>
          <w:rFonts w:hint="eastAsia"/>
        </w:rPr>
        <w:t>d</w:t>
      </w:r>
      <w:r>
        <w:t>11</w:t>
      </w:r>
      <w:r>
        <w:rPr>
          <w:rFonts w:hint="eastAsia"/>
        </w:rPr>
        <w:t>型接线变压器；</w:t>
      </w:r>
    </w:p>
    <w:p w14:paraId="6E0C86FA">
      <w:pPr>
        <w:pStyle w:val="47"/>
        <w:numPr>
          <w:ilvl w:val="0"/>
          <w:numId w:val="20"/>
        </w:numPr>
        <w:ind w:firstLineChars="0"/>
      </w:pPr>
      <w:r>
        <w:rPr>
          <w:rFonts w:hint="eastAsia"/>
        </w:rPr>
        <w:t>助磁法测试时间较长，请连接外部供电以保证供电稳定；</w:t>
      </w:r>
    </w:p>
    <w:p w14:paraId="4E3212AB">
      <w:pPr>
        <w:pStyle w:val="47"/>
        <w:numPr>
          <w:ilvl w:val="0"/>
          <w:numId w:val="19"/>
        </w:numPr>
        <w:ind w:firstLineChars="0"/>
      </w:pPr>
      <w:r>
        <w:rPr>
          <w:rFonts w:hint="eastAsia"/>
        </w:rPr>
        <w:t>确认接线正确，在屏幕上点击直阻测试，在参数设置界面选择正确的测试绕组、方法、相位、电流，记录编号温度和材质等等所需参数；</w:t>
      </w:r>
    </w:p>
    <w:p w14:paraId="7202F8F1">
      <w:pPr>
        <w:pStyle w:val="47"/>
        <w:numPr>
          <w:ilvl w:val="0"/>
          <w:numId w:val="19"/>
        </w:numPr>
        <w:ind w:firstLineChars="0"/>
      </w:pPr>
      <w:r>
        <w:rPr>
          <w:rFonts w:hint="eastAsia"/>
        </w:rPr>
        <w:t>参考测量范围选择对应电流；</w:t>
      </w:r>
    </w:p>
    <w:p w14:paraId="7715390C">
      <w:pPr>
        <w:pStyle w:val="47"/>
        <w:numPr>
          <w:ilvl w:val="0"/>
          <w:numId w:val="19"/>
        </w:numPr>
        <w:ind w:firstLineChars="0"/>
      </w:pPr>
      <w:r>
        <w:rPr>
          <w:rFonts w:hint="eastAsia"/>
        </w:rPr>
        <w:t>选择正确的铜铝材质，设置变压器绕组温度；</w:t>
      </w:r>
    </w:p>
    <w:p w14:paraId="043A792C">
      <w:pPr>
        <w:pStyle w:val="47"/>
        <w:numPr>
          <w:ilvl w:val="0"/>
          <w:numId w:val="19"/>
        </w:numPr>
        <w:ind w:firstLineChars="0"/>
      </w:pPr>
      <w:r>
        <w:rPr>
          <w:rFonts w:hint="eastAsia"/>
        </w:rPr>
        <w:t xml:space="preserve">点击开始测量并再次确认，仪器启动测量，当显示阻值稳定时单击“数据锁定”暂停测量，可记录数据并对分接换挡，换挡完成点击“数据刷新”，仪器继续测量新挡位阻值； </w:t>
      </w:r>
    </w:p>
    <w:p w14:paraId="5247518B">
      <w:pPr>
        <w:pStyle w:val="47"/>
        <w:numPr>
          <w:ilvl w:val="0"/>
          <w:numId w:val="19"/>
        </w:numPr>
        <w:ind w:firstLineChars="0"/>
      </w:pPr>
      <w:r>
        <w:rPr>
          <w:rFonts w:hint="eastAsia"/>
        </w:rPr>
        <w:t>若中途需要停止测量，单击“停止测试”，仪器停止输出并会启动能量回收功能，必须等能量回收完毕后，再进行拆线，否则有拉弧危险；</w:t>
      </w:r>
    </w:p>
    <w:p w14:paraId="1510230E">
      <w:pPr>
        <w:pStyle w:val="47"/>
        <w:numPr>
          <w:ilvl w:val="0"/>
          <w:numId w:val="19"/>
        </w:numPr>
        <w:ind w:firstLineChars="0"/>
      </w:pPr>
      <w:r>
        <w:rPr>
          <w:rFonts w:hint="eastAsia"/>
        </w:rPr>
        <w:t>测量完成，屏幕会显示测量结果，并通过语音播报；</w:t>
      </w:r>
    </w:p>
    <w:p w14:paraId="271D9698">
      <w:pPr>
        <w:pStyle w:val="47"/>
        <w:numPr>
          <w:ilvl w:val="0"/>
          <w:numId w:val="19"/>
        </w:numPr>
        <w:ind w:firstLineChars="0"/>
      </w:pPr>
      <w:r>
        <w:rPr>
          <w:rFonts w:hint="eastAsia"/>
        </w:rPr>
        <w:t xml:space="preserve">测试过程中修改温度和铜铝；需要急停时，点击屏幕下方面板上急停按钮即可停止测量运行，急停仍需要能量回收，请谨慎操作； </w:t>
      </w:r>
    </w:p>
    <w:p w14:paraId="6428D93E">
      <w:pPr>
        <w:pStyle w:val="47"/>
        <w:numPr>
          <w:ilvl w:val="0"/>
          <w:numId w:val="19"/>
        </w:numPr>
        <w:ind w:firstLineChars="0"/>
      </w:pPr>
      <w:r>
        <w:rPr>
          <w:rFonts w:hint="eastAsia"/>
        </w:rPr>
        <w:t>关闭电源开关，仪器关机，完成试验并拆线。</w:t>
      </w:r>
    </w:p>
    <w:p w14:paraId="5A6D11F4">
      <w:pPr>
        <w:ind w:firstLine="480"/>
      </w:pPr>
    </w:p>
    <w:p w14:paraId="117698F2">
      <w:pPr>
        <w:pStyle w:val="4"/>
      </w:pPr>
      <w:bookmarkStart w:id="45" w:name="_Toc200562732"/>
      <w:r>
        <w:rPr>
          <w:rFonts w:hint="eastAsia"/>
        </w:rPr>
        <w:t>三相助磁模式</w:t>
      </w:r>
      <w:bookmarkEnd w:id="45"/>
    </w:p>
    <w:p w14:paraId="77622FE1">
      <w:pPr>
        <w:pStyle w:val="11"/>
      </w:pPr>
      <w:r>
        <w:drawing>
          <wp:inline distT="0" distB="0" distL="0" distR="0">
            <wp:extent cx="4011930" cy="2585720"/>
            <wp:effectExtent l="0" t="0" r="7620" b="5080"/>
            <wp:docPr id="2" name="图片 2" descr="D:\项目文件\26_直阻仪彩屏版\8_宣传\81_产品\使用说明_助磁3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项目文件\26_直阻仪彩屏版\8_宣传\81_产品\使用说明_助磁3p.PNG"/>
                    <pic:cNvPicPr>
                      <a:picLocks noChangeAspect="1" noChangeArrowheads="1"/>
                    </pic:cNvPicPr>
                  </pic:nvPicPr>
                  <pic:blipFill>
                    <a:blip r:embed="rId38" cstate="screen">
                      <a:extLst>
                        <a:ext uri="{28A0092B-C50C-407E-A947-70E740481C1C}">
                          <a14:useLocalDpi xmlns:a14="http://schemas.microsoft.com/office/drawing/2010/main" val="0"/>
                        </a:ext>
                      </a:extLst>
                    </a:blip>
                    <a:srcRect/>
                    <a:stretch>
                      <a:fillRect/>
                    </a:stretch>
                  </pic:blipFill>
                  <pic:spPr>
                    <a:xfrm>
                      <a:off x="0" y="0"/>
                      <a:ext cx="4038500" cy="2602622"/>
                    </a:xfrm>
                    <a:prstGeom prst="rect">
                      <a:avLst/>
                    </a:prstGeom>
                    <a:noFill/>
                    <a:ln>
                      <a:noFill/>
                    </a:ln>
                  </pic:spPr>
                </pic:pic>
              </a:graphicData>
            </a:graphic>
          </wp:inline>
        </w:drawing>
      </w:r>
    </w:p>
    <w:p w14:paraId="7F33BD56">
      <w:pPr>
        <w:pStyle w:val="11"/>
      </w:pPr>
      <w:bookmarkStart w:id="46" w:name="_Ref160183712"/>
      <w:r>
        <w:rPr>
          <w:rFonts w:hint="eastAsia"/>
        </w:rPr>
        <w:t>图</w:t>
      </w:r>
      <w:r>
        <w:fldChar w:fldCharType="begin"/>
      </w:r>
      <w:r>
        <w:instrText xml:space="preserve"> </w:instrText>
      </w:r>
      <w:r>
        <w:rPr>
          <w:rFonts w:hint="eastAsia"/>
        </w:rPr>
        <w:instrText xml:space="preserve">SEQ 图 \* ARABIC</w:instrText>
      </w:r>
      <w:r>
        <w:instrText xml:space="preserve"> </w:instrText>
      </w:r>
      <w:r>
        <w:fldChar w:fldCharType="separate"/>
      </w:r>
      <w:r>
        <w:t>17</w:t>
      </w:r>
      <w:r>
        <w:fldChar w:fldCharType="end"/>
      </w:r>
      <w:bookmarkEnd w:id="46"/>
      <w:r>
        <w:t xml:space="preserve"> </w:t>
      </w:r>
      <w:r>
        <w:rPr>
          <w:rFonts w:hint="eastAsia"/>
        </w:rPr>
        <w:t>常规三相助磁测量法接线图</w:t>
      </w:r>
    </w:p>
    <w:p w14:paraId="67EF1D67">
      <w:pPr>
        <w:pStyle w:val="47"/>
        <w:numPr>
          <w:ilvl w:val="0"/>
          <w:numId w:val="21"/>
        </w:numPr>
        <w:ind w:firstLineChars="0"/>
      </w:pPr>
      <w:r>
        <w:rPr>
          <w:rFonts w:hint="eastAsia"/>
        </w:rPr>
        <w:t>参考</w:t>
      </w:r>
      <w:r>
        <w:fldChar w:fldCharType="begin"/>
      </w:r>
      <w:r>
        <w:instrText xml:space="preserve"> </w:instrText>
      </w:r>
      <w:r>
        <w:rPr>
          <w:rFonts w:hint="eastAsia"/>
        </w:rPr>
        <w:instrText xml:space="preserve">REF _Ref160183712 \h</w:instrText>
      </w:r>
      <w:r>
        <w:instrText xml:space="preserve"> </w:instrText>
      </w:r>
      <w:r>
        <w:fldChar w:fldCharType="separate"/>
      </w:r>
      <w:r>
        <w:rPr>
          <w:rFonts w:hint="eastAsia"/>
        </w:rPr>
        <w:t>图</w:t>
      </w:r>
      <w:r>
        <w:t>17</w:t>
      </w:r>
      <w:r>
        <w:fldChar w:fldCharType="end"/>
      </w:r>
      <w:r>
        <w:rPr>
          <w:rFonts w:hint="eastAsia"/>
        </w:rPr>
        <w:t>所示进行接线</w:t>
      </w:r>
    </w:p>
    <w:p w14:paraId="5B47D8ED">
      <w:pPr>
        <w:pStyle w:val="47"/>
        <w:numPr>
          <w:ilvl w:val="0"/>
          <w:numId w:val="20"/>
        </w:numPr>
        <w:ind w:firstLineChars="0"/>
      </w:pPr>
      <w:r>
        <w:rPr>
          <w:rFonts w:hint="eastAsia"/>
        </w:rPr>
        <w:t>助磁法连接高压绕组助磁，中压绕组不接线，低压绕组连接被测三相，三相助磁法为三相逐相助磁测量；</w:t>
      </w:r>
    </w:p>
    <w:p w14:paraId="6E59D423">
      <w:pPr>
        <w:pStyle w:val="47"/>
        <w:numPr>
          <w:ilvl w:val="0"/>
          <w:numId w:val="20"/>
        </w:numPr>
        <w:ind w:firstLineChars="0"/>
      </w:pPr>
      <w:r>
        <w:rPr>
          <w:rFonts w:hint="eastAsia"/>
        </w:rPr>
        <w:t>助磁法适用Y</w:t>
      </w:r>
      <w:r>
        <w:t>N</w:t>
      </w:r>
      <w:r>
        <w:rPr>
          <w:rFonts w:hint="eastAsia"/>
        </w:rPr>
        <w:t>d</w:t>
      </w:r>
      <w:r>
        <w:t>11</w:t>
      </w:r>
      <w:r>
        <w:rPr>
          <w:rFonts w:hint="eastAsia"/>
        </w:rPr>
        <w:t>型接线变压器；</w:t>
      </w:r>
    </w:p>
    <w:p w14:paraId="072C2CF8">
      <w:pPr>
        <w:pStyle w:val="47"/>
        <w:numPr>
          <w:ilvl w:val="0"/>
          <w:numId w:val="20"/>
        </w:numPr>
        <w:ind w:firstLineChars="0"/>
      </w:pPr>
      <w:r>
        <w:rPr>
          <w:rFonts w:hint="eastAsia"/>
        </w:rPr>
        <w:t>助磁法测试时间较长，请连接外部供电以保证供电稳定；</w:t>
      </w:r>
    </w:p>
    <w:p w14:paraId="44C5C916">
      <w:pPr>
        <w:pStyle w:val="47"/>
        <w:numPr>
          <w:ilvl w:val="0"/>
          <w:numId w:val="21"/>
        </w:numPr>
        <w:ind w:firstLineChars="0"/>
      </w:pPr>
      <w:r>
        <w:rPr>
          <w:rFonts w:hint="eastAsia"/>
        </w:rPr>
        <w:t>确认接线正确，在屏幕上点击直阻测试，在参数设置界面选择正确的测试绕组、方法、相位、电流，记录编号温度和材质等等所需参数；</w:t>
      </w:r>
    </w:p>
    <w:p w14:paraId="72C02429">
      <w:pPr>
        <w:pStyle w:val="47"/>
        <w:numPr>
          <w:ilvl w:val="0"/>
          <w:numId w:val="21"/>
        </w:numPr>
        <w:ind w:firstLineChars="0"/>
      </w:pPr>
      <w:r>
        <w:rPr>
          <w:rFonts w:hint="eastAsia"/>
        </w:rPr>
        <w:t>参考测量范围选择对应电流；</w:t>
      </w:r>
    </w:p>
    <w:p w14:paraId="50382A8F">
      <w:pPr>
        <w:pStyle w:val="47"/>
        <w:numPr>
          <w:ilvl w:val="0"/>
          <w:numId w:val="21"/>
        </w:numPr>
        <w:ind w:firstLineChars="0"/>
      </w:pPr>
      <w:r>
        <w:rPr>
          <w:rFonts w:hint="eastAsia"/>
        </w:rPr>
        <w:t>选择正确的铜铝材质，设置变压器绕组温度；</w:t>
      </w:r>
    </w:p>
    <w:p w14:paraId="15C59EEC">
      <w:pPr>
        <w:pStyle w:val="47"/>
        <w:numPr>
          <w:ilvl w:val="0"/>
          <w:numId w:val="21"/>
        </w:numPr>
        <w:ind w:firstLineChars="0"/>
      </w:pPr>
      <w:r>
        <w:rPr>
          <w:rFonts w:hint="eastAsia"/>
        </w:rPr>
        <w:t xml:space="preserve">点击开始测量并再次确认，仪器启动测量，当显示阻值稳定时单击“数据锁定”暂停测量，可记录数据并对分接换挡，换挡完成点击“数据刷新”，仪器继续测量新挡位阻值； </w:t>
      </w:r>
    </w:p>
    <w:p w14:paraId="79522FF5">
      <w:pPr>
        <w:pStyle w:val="47"/>
        <w:numPr>
          <w:ilvl w:val="0"/>
          <w:numId w:val="21"/>
        </w:numPr>
        <w:ind w:firstLineChars="0"/>
      </w:pPr>
      <w:r>
        <w:rPr>
          <w:rFonts w:hint="eastAsia"/>
        </w:rPr>
        <w:t>三相助磁测试时，点击“数据锁定”后，可以点击“测试下一相”结束当前相位测试，进行下一相位测试；</w:t>
      </w:r>
    </w:p>
    <w:p w14:paraId="596E7795">
      <w:pPr>
        <w:pStyle w:val="47"/>
        <w:numPr>
          <w:ilvl w:val="0"/>
          <w:numId w:val="21"/>
        </w:numPr>
        <w:ind w:firstLineChars="0"/>
      </w:pPr>
      <w:r>
        <w:rPr>
          <w:rFonts w:hint="eastAsia"/>
        </w:rPr>
        <w:t>若中途需要停止测量，单击“停止测试”，仪器停止输出并会启动能量回收功能，必须等能量回收完毕后，再进行拆线，否则有拉弧危险；</w:t>
      </w:r>
    </w:p>
    <w:p w14:paraId="7DEE83A4">
      <w:pPr>
        <w:pStyle w:val="47"/>
        <w:numPr>
          <w:ilvl w:val="0"/>
          <w:numId w:val="21"/>
        </w:numPr>
        <w:ind w:firstLineChars="0"/>
      </w:pPr>
      <w:r>
        <w:rPr>
          <w:rFonts w:hint="eastAsia"/>
        </w:rPr>
        <w:t>测量完成，屏幕会显示测量结果，并通过语音播报；</w:t>
      </w:r>
    </w:p>
    <w:p w14:paraId="423D15BA">
      <w:pPr>
        <w:pStyle w:val="47"/>
        <w:numPr>
          <w:ilvl w:val="0"/>
          <w:numId w:val="21"/>
        </w:numPr>
        <w:ind w:firstLineChars="0"/>
      </w:pPr>
      <w:r>
        <w:rPr>
          <w:rFonts w:hint="eastAsia"/>
        </w:rPr>
        <w:t xml:space="preserve">测试过程中修改温度和铜铝；需要急停时，点击屏幕下方面板上急停按钮即可停止测量运行，急停仍需要能量回收，请谨慎操作； </w:t>
      </w:r>
    </w:p>
    <w:p w14:paraId="6BA41796">
      <w:pPr>
        <w:pStyle w:val="47"/>
        <w:numPr>
          <w:ilvl w:val="0"/>
          <w:numId w:val="21"/>
        </w:numPr>
        <w:ind w:firstLineChars="0"/>
      </w:pPr>
      <w:r>
        <w:rPr>
          <w:rFonts w:hint="eastAsia"/>
        </w:rPr>
        <w:t>关闭电源开关，仪器关机，完成试验并拆线。</w:t>
      </w:r>
    </w:p>
    <w:p w14:paraId="2E56AC40">
      <w:pPr>
        <w:pStyle w:val="3"/>
        <w:rPr>
          <w:szCs w:val="24"/>
        </w:rPr>
      </w:pPr>
      <w:bookmarkStart w:id="47" w:name="_Toc200562733"/>
      <w:r>
        <w:rPr>
          <w:rFonts w:hint="eastAsia"/>
          <w:szCs w:val="24"/>
        </w:rPr>
        <w:t>直流消磁</w:t>
      </w:r>
      <w:bookmarkEnd w:id="47"/>
    </w:p>
    <w:p w14:paraId="65A84461">
      <w:pPr>
        <w:keepNext/>
        <w:ind w:firstLine="480"/>
        <w:jc w:val="center"/>
      </w:pPr>
      <w:r>
        <w:drawing>
          <wp:inline distT="0" distB="0" distL="0" distR="0">
            <wp:extent cx="4431030" cy="2237740"/>
            <wp:effectExtent l="0" t="0" r="7620" b="0"/>
            <wp:docPr id="51" name="图片 51" descr="D:\项目文件\26_直阻仪彩屏版\8_宣传\81_产品\消磁A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D:\项目文件\26_直阻仪彩屏版\8_宣传\81_产品\消磁AO.PNG"/>
                    <pic:cNvPicPr>
                      <a:picLocks noChangeAspect="1" noChangeArrowheads="1"/>
                    </pic:cNvPicPr>
                  </pic:nvPicPr>
                  <pic:blipFill>
                    <a:blip r:embed="rId39" cstate="screen">
                      <a:extLst>
                        <a:ext uri="{28A0092B-C50C-407E-A947-70E740481C1C}">
                          <a14:useLocalDpi xmlns:a14="http://schemas.microsoft.com/office/drawing/2010/main" val="0"/>
                        </a:ext>
                      </a:extLst>
                    </a:blip>
                    <a:srcRect/>
                    <a:stretch>
                      <a:fillRect/>
                    </a:stretch>
                  </pic:blipFill>
                  <pic:spPr>
                    <a:xfrm>
                      <a:off x="0" y="0"/>
                      <a:ext cx="4450784" cy="2248176"/>
                    </a:xfrm>
                    <a:prstGeom prst="rect">
                      <a:avLst/>
                    </a:prstGeom>
                    <a:noFill/>
                    <a:ln>
                      <a:noFill/>
                    </a:ln>
                  </pic:spPr>
                </pic:pic>
              </a:graphicData>
            </a:graphic>
          </wp:inline>
        </w:drawing>
      </w:r>
    </w:p>
    <w:p w14:paraId="7309CE19">
      <w:pPr>
        <w:pStyle w:val="11"/>
      </w:pPr>
      <w:bookmarkStart w:id="48" w:name="_Ref170922530"/>
      <w:r>
        <w:rPr>
          <w:rFonts w:hint="eastAsia"/>
        </w:rPr>
        <w:t xml:space="preserve">图 </w:t>
      </w:r>
      <w:r>
        <w:fldChar w:fldCharType="begin"/>
      </w:r>
      <w:r>
        <w:instrText xml:space="preserve"> </w:instrText>
      </w:r>
      <w:r>
        <w:rPr>
          <w:rFonts w:hint="eastAsia"/>
        </w:rPr>
        <w:instrText xml:space="preserve">SEQ 图 \* ARABIC</w:instrText>
      </w:r>
      <w:r>
        <w:instrText xml:space="preserve"> </w:instrText>
      </w:r>
      <w:r>
        <w:fldChar w:fldCharType="separate"/>
      </w:r>
      <w:r>
        <w:t>18</w:t>
      </w:r>
      <w:r>
        <w:fldChar w:fldCharType="end"/>
      </w:r>
      <w:bookmarkEnd w:id="48"/>
      <w:r>
        <w:t xml:space="preserve"> </w:t>
      </w:r>
      <w:r>
        <w:rPr>
          <w:rFonts w:hint="eastAsia"/>
        </w:rPr>
        <w:t>单相直流消磁接线图(AO</w:t>
      </w:r>
      <w:r>
        <w:t>)</w:t>
      </w:r>
    </w:p>
    <w:p w14:paraId="368D7C80">
      <w:pPr>
        <w:pStyle w:val="47"/>
        <w:numPr>
          <w:ilvl w:val="0"/>
          <w:numId w:val="22"/>
        </w:numPr>
        <w:ind w:firstLineChars="0"/>
      </w:pPr>
      <w:r>
        <w:rPr>
          <w:rFonts w:hint="eastAsia"/>
        </w:rPr>
        <w:t>参考</w:t>
      </w:r>
      <w:r>
        <w:fldChar w:fldCharType="begin"/>
      </w:r>
      <w:r>
        <w:instrText xml:space="preserve"> </w:instrText>
      </w:r>
      <w:r>
        <w:rPr>
          <w:rFonts w:hint="eastAsia"/>
        </w:rPr>
        <w:instrText xml:space="preserve">REF _Ref170922530 \h</w:instrText>
      </w:r>
      <w:r>
        <w:instrText xml:space="preserve"> </w:instrText>
      </w:r>
      <w:r>
        <w:fldChar w:fldCharType="separate"/>
      </w:r>
      <w:r>
        <w:rPr>
          <w:rFonts w:hint="eastAsia"/>
        </w:rPr>
        <w:t>图</w:t>
      </w:r>
      <w:r>
        <w:t>18</w:t>
      </w:r>
      <w:r>
        <w:fldChar w:fldCharType="end"/>
      </w:r>
      <w:r>
        <w:rPr>
          <w:rFonts w:hint="eastAsia"/>
        </w:rPr>
        <w:t>所示进行接线</w:t>
      </w:r>
    </w:p>
    <w:p w14:paraId="56FE5B1A">
      <w:pPr>
        <w:pStyle w:val="47"/>
        <w:numPr>
          <w:ilvl w:val="0"/>
          <w:numId w:val="20"/>
        </w:numPr>
        <w:ind w:firstLineChars="0"/>
      </w:pPr>
      <w:r>
        <w:rPr>
          <w:rFonts w:hint="eastAsia"/>
        </w:rPr>
        <w:t>直流消磁仅需消高压绕组剩磁，中低压绕组不接线；</w:t>
      </w:r>
    </w:p>
    <w:p w14:paraId="2D3CB67F">
      <w:pPr>
        <w:pStyle w:val="47"/>
        <w:numPr>
          <w:ilvl w:val="0"/>
          <w:numId w:val="22"/>
        </w:numPr>
        <w:ind w:firstLineChars="0"/>
      </w:pPr>
      <w:r>
        <w:rPr>
          <w:rFonts w:hint="eastAsia"/>
        </w:rPr>
        <w:t>确认接线正确，在屏幕上点击直阻消磁，在设置正确的测试相位、电流；</w:t>
      </w:r>
    </w:p>
    <w:p w14:paraId="0D31E169">
      <w:pPr>
        <w:pStyle w:val="47"/>
        <w:numPr>
          <w:ilvl w:val="0"/>
          <w:numId w:val="22"/>
        </w:numPr>
        <w:ind w:firstLineChars="0"/>
      </w:pPr>
      <w:r>
        <w:rPr>
          <w:rFonts w:hint="eastAsia"/>
        </w:rPr>
        <w:t>点击开始消磁，仪器启动消磁，进度条上方显示“正在消磁,请稍候”,等待进度条值为1</w:t>
      </w:r>
      <w:r>
        <w:t>00%</w:t>
      </w:r>
      <w:r>
        <w:rPr>
          <w:rFonts w:hint="eastAsia"/>
        </w:rPr>
        <w:t>即结束消磁；</w:t>
      </w:r>
    </w:p>
    <w:p w14:paraId="4DA12042">
      <w:pPr>
        <w:pStyle w:val="47"/>
        <w:numPr>
          <w:ilvl w:val="0"/>
          <w:numId w:val="22"/>
        </w:numPr>
        <w:ind w:firstLineChars="0"/>
      </w:pPr>
      <w:r>
        <w:rPr>
          <w:rFonts w:hint="eastAsia"/>
        </w:rPr>
        <w:t>三相消磁时,机器会进行三次消磁，进度条完成三次1</w:t>
      </w:r>
      <w:r>
        <w:t>00%</w:t>
      </w:r>
      <w:r>
        <w:rPr>
          <w:rFonts w:hint="eastAsia"/>
        </w:rPr>
        <w:t>即完成消磁；</w:t>
      </w:r>
    </w:p>
    <w:p w14:paraId="395F56C6">
      <w:pPr>
        <w:pStyle w:val="47"/>
        <w:numPr>
          <w:ilvl w:val="0"/>
          <w:numId w:val="22"/>
        </w:numPr>
        <w:ind w:firstLineChars="0"/>
      </w:pPr>
      <w:r>
        <w:rPr>
          <w:rFonts w:hint="eastAsia"/>
        </w:rPr>
        <w:t>若中途需要停止消磁，单击“停止消磁”，仪器停止输出；</w:t>
      </w:r>
    </w:p>
    <w:p w14:paraId="600CA13F">
      <w:pPr>
        <w:pStyle w:val="47"/>
        <w:numPr>
          <w:ilvl w:val="0"/>
          <w:numId w:val="22"/>
        </w:numPr>
        <w:ind w:firstLineChars="0"/>
      </w:pPr>
      <w:r>
        <w:rPr>
          <w:rFonts w:hint="eastAsia"/>
        </w:rPr>
        <w:t>需要急停时，点击屏幕下方面板上急停按钮即可停止消磁；</w:t>
      </w:r>
    </w:p>
    <w:p w14:paraId="7FF5FE84">
      <w:pPr>
        <w:pStyle w:val="47"/>
        <w:numPr>
          <w:ilvl w:val="0"/>
          <w:numId w:val="22"/>
        </w:numPr>
        <w:ind w:firstLineChars="0"/>
      </w:pPr>
      <w:r>
        <w:rPr>
          <w:rFonts w:hint="eastAsia"/>
        </w:rPr>
        <w:t>关闭电源开关，仪器关机，完成试验并拆线。</w:t>
      </w:r>
    </w:p>
    <w:p w14:paraId="43B8539D">
      <w:pPr>
        <w:pStyle w:val="47"/>
        <w:ind w:left="900" w:firstLine="0" w:firstLineChars="0"/>
      </w:pPr>
    </w:p>
    <w:p w14:paraId="7F6902FD">
      <w:pPr>
        <w:pStyle w:val="3"/>
        <w:rPr>
          <w:szCs w:val="24"/>
        </w:rPr>
      </w:pPr>
      <w:bookmarkStart w:id="49" w:name="_Toc200562734"/>
      <w:r>
        <w:rPr>
          <w:rFonts w:hint="eastAsia"/>
          <w:szCs w:val="24"/>
        </w:rPr>
        <w:t>测试过程注意事项</w:t>
      </w:r>
      <w:bookmarkEnd w:id="49"/>
    </w:p>
    <w:p w14:paraId="06456FA4">
      <w:pPr>
        <w:ind w:firstLine="480"/>
      </w:pPr>
      <w:r>
        <w:rPr>
          <w:rFonts w:hint="eastAsia"/>
        </w:rPr>
        <w:t>由于仪器内部采用大容量功率型电池作为储能元件，因此在使用过程中，尤其是测试完成后应注意以下几点：</w:t>
      </w:r>
    </w:p>
    <w:p w14:paraId="59F3BE26">
      <w:pPr>
        <w:pStyle w:val="47"/>
        <w:numPr>
          <w:ilvl w:val="0"/>
          <w:numId w:val="23"/>
        </w:numPr>
        <w:ind w:firstLineChars="0"/>
      </w:pPr>
      <w:r>
        <w:rPr>
          <w:rFonts w:hint="eastAsia"/>
        </w:rPr>
        <w:t>使用仪器过程中应轻拿轻放，不可撞击、倒放或放置重物在仪器上面；</w:t>
      </w:r>
    </w:p>
    <w:p w14:paraId="76D2AA98">
      <w:pPr>
        <w:pStyle w:val="47"/>
        <w:numPr>
          <w:ilvl w:val="0"/>
          <w:numId w:val="23"/>
        </w:numPr>
        <w:ind w:firstLineChars="0"/>
        <w:rPr>
          <w:rFonts w:hAnsi="Arial"/>
        </w:rPr>
      </w:pPr>
      <w:r>
        <w:rPr>
          <w:rFonts w:hint="eastAsia"/>
        </w:rPr>
        <w:t>在每次使用仪器前（前往现场之前），应先</w:t>
      </w:r>
      <w:r>
        <w:rPr>
          <w:rFonts w:hint="eastAsia"/>
          <w:b/>
        </w:rPr>
        <w:t>确保仪器电池电量充足</w:t>
      </w:r>
      <w:r>
        <w:rPr>
          <w:rFonts w:hint="eastAsia"/>
        </w:rPr>
        <w:t>，以防电池电量不足，影响测试进度；</w:t>
      </w:r>
    </w:p>
    <w:p w14:paraId="0AE7848E">
      <w:pPr>
        <w:pStyle w:val="47"/>
        <w:numPr>
          <w:ilvl w:val="0"/>
          <w:numId w:val="23"/>
        </w:numPr>
        <w:ind w:firstLineChars="0"/>
        <w:rPr>
          <w:rFonts w:hAnsi="Arial"/>
        </w:rPr>
      </w:pPr>
      <w:r>
        <w:rPr>
          <w:rFonts w:hint="eastAsia"/>
        </w:rPr>
        <w:t>请严格按照使用说明书的测试步骤进行各项操作；</w:t>
      </w:r>
    </w:p>
    <w:p w14:paraId="49401CDB">
      <w:pPr>
        <w:pStyle w:val="47"/>
        <w:numPr>
          <w:ilvl w:val="0"/>
          <w:numId w:val="23"/>
        </w:numPr>
        <w:ind w:firstLineChars="0"/>
        <w:rPr>
          <w:rFonts w:hAnsi="Arial"/>
        </w:rPr>
      </w:pPr>
      <w:r>
        <w:rPr>
          <w:rFonts w:hint="eastAsia"/>
        </w:rPr>
        <w:t>连接</w:t>
      </w:r>
      <w:r>
        <w:t>或拆卸测试线</w:t>
      </w:r>
      <w:r>
        <w:rPr>
          <w:rFonts w:hint="eastAsia"/>
        </w:rPr>
        <w:t>前</w:t>
      </w:r>
      <w:r>
        <w:t>，必须确保</w:t>
      </w:r>
      <w:r>
        <w:rPr>
          <w:rFonts w:hint="eastAsia"/>
        </w:rPr>
        <w:t>设备处于关机状态；</w:t>
      </w:r>
      <w:r>
        <w:rPr>
          <w:rFonts w:hAnsi="Arial"/>
        </w:rPr>
        <w:t xml:space="preserve"> </w:t>
      </w:r>
    </w:p>
    <w:p w14:paraId="4C0DFCE1">
      <w:pPr>
        <w:pStyle w:val="47"/>
        <w:numPr>
          <w:ilvl w:val="0"/>
          <w:numId w:val="23"/>
        </w:numPr>
        <w:ind w:firstLineChars="0"/>
        <w:rPr>
          <w:rFonts w:hAnsi="Arial"/>
        </w:rPr>
      </w:pPr>
      <w:r>
        <w:rPr>
          <w:rFonts w:hint="eastAsia" w:hAnsi="Arial"/>
        </w:rPr>
        <w:t>测试完成后，仪器会自动开启能量回收，</w:t>
      </w:r>
      <w:r>
        <w:rPr>
          <w:rFonts w:hint="eastAsia"/>
          <w:szCs w:val="24"/>
        </w:rPr>
        <w:t>屏幕上方会显示能量回收，并且蜂鸣器会急促鸣叫，直到能量回收完毕，必须等能量回收完毕后，再进行拆线，否则有拉弧危险；</w:t>
      </w:r>
    </w:p>
    <w:p w14:paraId="5B8F68DB">
      <w:pPr>
        <w:pStyle w:val="47"/>
        <w:numPr>
          <w:ilvl w:val="0"/>
          <w:numId w:val="23"/>
        </w:numPr>
        <w:ind w:firstLineChars="0"/>
      </w:pPr>
      <w:r>
        <w:rPr>
          <w:rFonts w:hint="eastAsia"/>
        </w:rPr>
        <w:t>测试完成后整理好功率线和测试线，并将仪器和线装入线箱以免遗失。</w:t>
      </w:r>
    </w:p>
    <w:p w14:paraId="610DA1F6">
      <w:pPr>
        <w:pStyle w:val="47"/>
        <w:ind w:left="900" w:firstLine="0" w:firstLineChars="0"/>
      </w:pPr>
    </w:p>
    <w:p w14:paraId="07C4C826">
      <w:pPr>
        <w:pStyle w:val="3"/>
      </w:pPr>
      <w:bookmarkStart w:id="50" w:name="_Toc200562735"/>
      <w:r>
        <w:rPr>
          <w:rFonts w:hint="eastAsia"/>
        </w:rPr>
        <w:t>故障信息</w:t>
      </w:r>
      <w:bookmarkEnd w:id="50"/>
    </w:p>
    <w:p w14:paraId="240AF959">
      <w:pPr>
        <w:ind w:firstLine="480"/>
      </w:pPr>
      <w:r>
        <w:rPr>
          <w:rFonts w:hint="eastAsia"/>
          <w:lang w:eastAsia="zh-CN"/>
        </w:rPr>
        <w:t>HYG-60AQY变压器直流电阻测试仪</w:t>
      </w:r>
      <w:r>
        <w:rPr>
          <w:rFonts w:hint="eastAsia"/>
        </w:rPr>
        <w:t>发生故障时，仪器会迅速停机，同时液晶屏幕上会显示具体故障代码，对于低电量故障，表示此时电池电量将耗尽，此故障不可以恢复，需要尽快充电，对于其他故障，排除故障后建议关机重启。</w:t>
      </w:r>
    </w:p>
    <w:p w14:paraId="26695256">
      <w:pPr>
        <w:pStyle w:val="11"/>
      </w:pPr>
      <w:r>
        <w:rPr>
          <w:rFonts w:hint="eastAsia"/>
        </w:rPr>
        <w:t>表</w:t>
      </w:r>
      <w:r>
        <w:fldChar w:fldCharType="begin"/>
      </w:r>
      <w:r>
        <w:instrText xml:space="preserve"> </w:instrText>
      </w:r>
      <w:r>
        <w:rPr>
          <w:rFonts w:hint="eastAsia"/>
        </w:rPr>
        <w:instrText xml:space="preserve">SEQ 表 \* ARABIC</w:instrText>
      </w:r>
      <w:r>
        <w:instrText xml:space="preserve"> </w:instrText>
      </w:r>
      <w:r>
        <w:fldChar w:fldCharType="separate"/>
      </w:r>
      <w:r>
        <w:t>3</w:t>
      </w:r>
      <w:r>
        <w:fldChar w:fldCharType="end"/>
      </w:r>
      <w:r>
        <w:t xml:space="preserve"> </w:t>
      </w:r>
      <w:r>
        <w:rPr>
          <w:rFonts w:hint="eastAsia"/>
        </w:rPr>
        <w:t>故障信息屏幕显示</w:t>
      </w:r>
    </w:p>
    <w:tbl>
      <w:tblPr>
        <w:tblStyle w:val="29"/>
        <w:tblW w:w="0" w:type="auto"/>
        <w:tblInd w:w="9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35"/>
        <w:gridCol w:w="3685"/>
      </w:tblGrid>
      <w:tr w14:paraId="2D860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0" w:type="dxa"/>
            <w:gridSpan w:val="2"/>
            <w:shd w:val="clear" w:color="auto" w:fill="70AD47" w:themeFill="accent6"/>
          </w:tcPr>
          <w:p w14:paraId="6F265B36">
            <w:pPr>
              <w:ind w:firstLine="0" w:firstLineChars="0"/>
              <w:jc w:val="center"/>
              <w:rPr>
                <w:b/>
              </w:rPr>
            </w:pPr>
            <w:r>
              <w:rPr>
                <w:rFonts w:hint="eastAsia"/>
                <w:b/>
              </w:rPr>
              <w:t>故障信息</w:t>
            </w:r>
          </w:p>
        </w:tc>
      </w:tr>
      <w:tr w14:paraId="5B944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35" w:type="dxa"/>
          </w:tcPr>
          <w:p w14:paraId="0A7B86DB">
            <w:pPr>
              <w:ind w:firstLine="0" w:firstLineChars="0"/>
              <w:jc w:val="center"/>
              <w:rPr>
                <w:b/>
              </w:rPr>
            </w:pPr>
            <w:r>
              <w:rPr>
                <w:rFonts w:hint="eastAsia"/>
                <w:b/>
              </w:rPr>
              <w:t>故障类型</w:t>
            </w:r>
          </w:p>
        </w:tc>
        <w:tc>
          <w:tcPr>
            <w:tcW w:w="3685" w:type="dxa"/>
          </w:tcPr>
          <w:p w14:paraId="23930E31">
            <w:pPr>
              <w:ind w:firstLine="0" w:firstLineChars="0"/>
              <w:jc w:val="center"/>
              <w:rPr>
                <w:b/>
              </w:rPr>
            </w:pPr>
            <w:r>
              <w:rPr>
                <w:rFonts w:hint="eastAsia"/>
                <w:b/>
              </w:rPr>
              <w:t>说明</w:t>
            </w:r>
          </w:p>
        </w:tc>
      </w:tr>
      <w:tr w14:paraId="74A00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5" w:type="dxa"/>
          </w:tcPr>
          <w:p w14:paraId="1438D159">
            <w:pPr>
              <w:ind w:firstLine="0" w:firstLineChars="0"/>
              <w:jc w:val="center"/>
            </w:pPr>
            <w:r>
              <w:rPr>
                <w:rFonts w:hint="eastAsia"/>
              </w:rPr>
              <w:t>内部故障</w:t>
            </w:r>
          </w:p>
        </w:tc>
        <w:tc>
          <w:tcPr>
            <w:tcW w:w="3685" w:type="dxa"/>
          </w:tcPr>
          <w:p w14:paraId="1E566CFE">
            <w:pPr>
              <w:ind w:firstLine="0" w:firstLineChars="0"/>
              <w:jc w:val="center"/>
            </w:pPr>
            <w:r>
              <w:rPr>
                <w:rFonts w:hint="eastAsia"/>
              </w:rPr>
              <w:t>停机，测量未完成</w:t>
            </w:r>
          </w:p>
        </w:tc>
      </w:tr>
      <w:tr w14:paraId="372BD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5" w:type="dxa"/>
          </w:tcPr>
          <w:p w14:paraId="7DBFBAE9">
            <w:pPr>
              <w:ind w:firstLine="0" w:firstLineChars="0"/>
              <w:jc w:val="center"/>
            </w:pPr>
            <w:r>
              <w:rPr>
                <w:rFonts w:hint="eastAsia"/>
              </w:rPr>
              <w:t>过流保护</w:t>
            </w:r>
          </w:p>
        </w:tc>
        <w:tc>
          <w:tcPr>
            <w:tcW w:w="3685" w:type="dxa"/>
          </w:tcPr>
          <w:p w14:paraId="263AC1DC">
            <w:pPr>
              <w:ind w:firstLine="0" w:firstLineChars="0"/>
              <w:jc w:val="center"/>
            </w:pPr>
            <w:r>
              <w:rPr>
                <w:rFonts w:hint="eastAsia"/>
              </w:rPr>
              <w:t>停机，检查是否存在短路</w:t>
            </w:r>
          </w:p>
        </w:tc>
      </w:tr>
      <w:tr w14:paraId="7F5F8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5" w:type="dxa"/>
          </w:tcPr>
          <w:p w14:paraId="5FA5FCAC">
            <w:pPr>
              <w:ind w:firstLine="0" w:firstLineChars="0"/>
              <w:jc w:val="center"/>
            </w:pPr>
            <w:r>
              <w:rPr>
                <w:rFonts w:hint="eastAsia"/>
              </w:rPr>
              <w:t>采样故障</w:t>
            </w:r>
          </w:p>
        </w:tc>
        <w:tc>
          <w:tcPr>
            <w:tcW w:w="3685" w:type="dxa"/>
          </w:tcPr>
          <w:p w14:paraId="0362C656">
            <w:pPr>
              <w:ind w:firstLine="0" w:firstLineChars="0"/>
              <w:jc w:val="center"/>
            </w:pPr>
            <w:r>
              <w:rPr>
                <w:rFonts w:hint="eastAsia"/>
              </w:rPr>
              <w:t>停机，重启</w:t>
            </w:r>
          </w:p>
        </w:tc>
      </w:tr>
      <w:tr w14:paraId="2F272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5" w:type="dxa"/>
          </w:tcPr>
          <w:p w14:paraId="16D93B61">
            <w:pPr>
              <w:ind w:firstLine="0" w:firstLineChars="0"/>
              <w:jc w:val="center"/>
            </w:pPr>
            <w:r>
              <w:rPr>
                <w:rFonts w:hint="eastAsia"/>
              </w:rPr>
              <w:t>通讯故障</w:t>
            </w:r>
          </w:p>
        </w:tc>
        <w:tc>
          <w:tcPr>
            <w:tcW w:w="3685" w:type="dxa"/>
          </w:tcPr>
          <w:p w14:paraId="586ED67C">
            <w:pPr>
              <w:ind w:firstLine="0" w:firstLineChars="0"/>
              <w:jc w:val="center"/>
            </w:pPr>
            <w:r>
              <w:rPr>
                <w:rFonts w:hint="eastAsia"/>
              </w:rPr>
              <w:t>停机，重启</w:t>
            </w:r>
          </w:p>
        </w:tc>
      </w:tr>
      <w:tr w14:paraId="55DFC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5" w:type="dxa"/>
          </w:tcPr>
          <w:p w14:paraId="7D9D239A">
            <w:pPr>
              <w:ind w:firstLine="0" w:firstLineChars="0"/>
              <w:jc w:val="center"/>
            </w:pPr>
            <w:r>
              <w:rPr>
                <w:rFonts w:hint="eastAsia"/>
              </w:rPr>
              <w:t>过压保护</w:t>
            </w:r>
          </w:p>
        </w:tc>
        <w:tc>
          <w:tcPr>
            <w:tcW w:w="3685" w:type="dxa"/>
          </w:tcPr>
          <w:p w14:paraId="12BC1E36">
            <w:pPr>
              <w:ind w:firstLine="0" w:firstLineChars="0"/>
              <w:jc w:val="center"/>
            </w:pPr>
            <w:r>
              <w:rPr>
                <w:rFonts w:hint="eastAsia"/>
              </w:rPr>
              <w:t>停机，检查端口电压</w:t>
            </w:r>
          </w:p>
        </w:tc>
      </w:tr>
      <w:tr w14:paraId="723BC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5" w:type="dxa"/>
          </w:tcPr>
          <w:p w14:paraId="6821035D">
            <w:pPr>
              <w:ind w:firstLine="0" w:firstLineChars="0"/>
              <w:jc w:val="center"/>
            </w:pPr>
            <w:r>
              <w:rPr>
                <w:rFonts w:hint="eastAsia"/>
              </w:rPr>
              <w:t>过热保护</w:t>
            </w:r>
          </w:p>
        </w:tc>
        <w:tc>
          <w:tcPr>
            <w:tcW w:w="3685" w:type="dxa"/>
          </w:tcPr>
          <w:p w14:paraId="4C22E86F">
            <w:pPr>
              <w:ind w:firstLine="0" w:firstLineChars="0"/>
              <w:jc w:val="center"/>
            </w:pPr>
            <w:r>
              <w:rPr>
                <w:rFonts w:hint="eastAsia"/>
              </w:rPr>
              <w:t>停机，待机器冷却</w:t>
            </w:r>
          </w:p>
        </w:tc>
      </w:tr>
      <w:tr w14:paraId="13964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5" w:type="dxa"/>
          </w:tcPr>
          <w:p w14:paraId="284BC4DB">
            <w:pPr>
              <w:ind w:firstLine="0" w:firstLineChars="0"/>
              <w:jc w:val="center"/>
            </w:pPr>
            <w:r>
              <w:rPr>
                <w:rFonts w:hint="eastAsia"/>
              </w:rPr>
              <w:t>低电故障</w:t>
            </w:r>
          </w:p>
        </w:tc>
        <w:tc>
          <w:tcPr>
            <w:tcW w:w="3685" w:type="dxa"/>
          </w:tcPr>
          <w:p w14:paraId="0C86346F">
            <w:pPr>
              <w:ind w:firstLine="0" w:firstLineChars="0"/>
              <w:jc w:val="center"/>
            </w:pPr>
            <w:r>
              <w:rPr>
                <w:rFonts w:hint="eastAsia"/>
              </w:rPr>
              <w:t>停机，充电</w:t>
            </w:r>
          </w:p>
        </w:tc>
      </w:tr>
    </w:tbl>
    <w:p w14:paraId="5F427016">
      <w:pPr>
        <w:ind w:firstLine="480"/>
      </w:pPr>
      <w:r>
        <w:br w:type="page"/>
      </w:r>
    </w:p>
    <w:p w14:paraId="7D57DFF6">
      <w:pPr>
        <w:pStyle w:val="2"/>
      </w:pPr>
      <w:bookmarkStart w:id="51" w:name="_Toc200562736"/>
      <w:r>
        <w:rPr>
          <w:rFonts w:hint="eastAsia"/>
        </w:rPr>
        <w:t>U</w:t>
      </w:r>
      <w:r>
        <w:t>SB</w:t>
      </w:r>
      <w:r>
        <w:rPr>
          <w:rFonts w:hint="eastAsia"/>
        </w:rPr>
        <w:t>接口说明</w:t>
      </w:r>
      <w:bookmarkEnd w:id="51"/>
    </w:p>
    <w:p w14:paraId="1B23E17E">
      <w:pPr>
        <w:pStyle w:val="3"/>
      </w:pPr>
      <w:bookmarkStart w:id="52" w:name="_Toc200562737"/>
      <w:r>
        <w:t>U</w:t>
      </w:r>
      <w:r>
        <w:rPr>
          <w:rFonts w:hint="eastAsia"/>
        </w:rPr>
        <w:t>SB接口</w:t>
      </w:r>
      <w:bookmarkEnd w:id="52"/>
    </w:p>
    <w:p w14:paraId="511F076B">
      <w:pPr>
        <w:ind w:firstLine="480"/>
      </w:pPr>
      <w:r>
        <w:rPr>
          <w:rFonts w:hint="eastAsia"/>
        </w:rPr>
        <w:t>USB接口包括USB-typeA接口和USB-typeC接口；其中，USB-typeA接口支持插入U盘获取历史记录CSV文件；USB-typeC接口支持与PC进行通讯，使用客户端读取历史记录。</w:t>
      </w:r>
    </w:p>
    <w:p w14:paraId="29C0DFF9">
      <w:pPr>
        <w:pStyle w:val="47"/>
        <w:numPr>
          <w:ilvl w:val="0"/>
          <w:numId w:val="24"/>
        </w:numPr>
        <w:ind w:firstLineChars="0"/>
      </w:pPr>
      <w:r>
        <w:rPr>
          <w:rFonts w:hint="eastAsia"/>
        </w:rPr>
        <w:t>屏幕上点击“历史记录”，插入U盘，待屏幕出现</w:t>
      </w:r>
      <w:r>
        <w:drawing>
          <wp:inline distT="0" distB="0" distL="0" distR="0">
            <wp:extent cx="395605" cy="255270"/>
            <wp:effectExtent l="0" t="0" r="4445"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a:picLocks noChangeAspect="1"/>
                    </pic:cNvPicPr>
                  </pic:nvPicPr>
                  <pic:blipFill>
                    <a:blip r:embed="rId40"/>
                    <a:stretch>
                      <a:fillRect/>
                    </a:stretch>
                  </pic:blipFill>
                  <pic:spPr>
                    <a:xfrm>
                      <a:off x="0" y="0"/>
                      <a:ext cx="396000" cy="255600"/>
                    </a:xfrm>
                    <a:prstGeom prst="rect">
                      <a:avLst/>
                    </a:prstGeom>
                  </pic:spPr>
                </pic:pic>
              </a:graphicData>
            </a:graphic>
          </wp:inline>
        </w:drawing>
      </w:r>
      <w:r>
        <w:rPr>
          <w:rFonts w:hint="eastAsia"/>
        </w:rPr>
        <w:t>符号，表示U盘识别成功；选中需要导出的历史记录，</w:t>
      </w:r>
      <w:r>
        <w:rPr>
          <w:rFonts w:hint="eastAsia"/>
          <w:szCs w:val="24"/>
        </w:rPr>
        <w:t>单击“导出U盘”按键</w:t>
      </w:r>
      <w:r>
        <w:rPr>
          <w:rFonts w:hint="eastAsia"/>
        </w:rPr>
        <w:t>之后仪器将所选中的历史记录以CSV格式保存在U盘中，在数据存储过程中，显示“请稍后”，存储完成后，方可拔出U盘。</w:t>
      </w:r>
    </w:p>
    <w:p w14:paraId="222A7581">
      <w:pPr>
        <w:pStyle w:val="47"/>
        <w:numPr>
          <w:ilvl w:val="0"/>
          <w:numId w:val="24"/>
        </w:numPr>
        <w:ind w:firstLineChars="0"/>
      </w:pPr>
      <w:r>
        <w:rPr>
          <w:rFonts w:hint="eastAsia"/>
        </w:rPr>
        <w:t>在历史记录-目录界面点击想查看的记录，选择查看，进入详情页面，可以保存当前查看的历史记录到U盘中。</w:t>
      </w:r>
    </w:p>
    <w:p w14:paraId="675D1697">
      <w:pPr>
        <w:pStyle w:val="47"/>
        <w:numPr>
          <w:ilvl w:val="0"/>
          <w:numId w:val="24"/>
        </w:numPr>
        <w:ind w:firstLineChars="0"/>
      </w:pPr>
      <w:r>
        <w:rPr>
          <w:rFonts w:hint="eastAsia"/>
        </w:rPr>
        <w:t>拔出U盘，插入数据线连接电脑，打开PC端串口监控软件，可以查阅历史记录值，并保存到电脑中。</w:t>
      </w:r>
    </w:p>
    <w:p w14:paraId="79389577">
      <w:pPr>
        <w:ind w:firstLine="439" w:firstLineChars="183"/>
        <w:rPr>
          <w:b/>
          <w:szCs w:val="24"/>
        </w:rPr>
      </w:pPr>
      <w:r>
        <w:drawing>
          <wp:inline distT="0" distB="0" distL="0" distR="0">
            <wp:extent cx="241935" cy="161290"/>
            <wp:effectExtent l="0" t="0" r="571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41" cstate="screen">
                      <a:extLst>
                        <a:ext uri="{28A0092B-C50C-407E-A947-70E740481C1C}">
                          <a14:useLocalDpi xmlns:a14="http://schemas.microsoft.com/office/drawing/2010/main" val="0"/>
                        </a:ext>
                      </a:extLst>
                    </a:blip>
                    <a:srcRect/>
                    <a:stretch>
                      <a:fillRect/>
                    </a:stretch>
                  </pic:blipFill>
                  <pic:spPr>
                    <a:xfrm>
                      <a:off x="0" y="0"/>
                      <a:ext cx="241935" cy="161290"/>
                    </a:xfrm>
                    <a:prstGeom prst="rect">
                      <a:avLst/>
                    </a:prstGeom>
                    <a:noFill/>
                    <a:ln>
                      <a:noFill/>
                    </a:ln>
                  </pic:spPr>
                </pic:pic>
              </a:graphicData>
            </a:graphic>
          </wp:inline>
        </w:drawing>
      </w:r>
      <w:r>
        <w:rPr>
          <w:rFonts w:hint="eastAsia"/>
          <w:b/>
          <w:szCs w:val="24"/>
        </w:rPr>
        <w:t xml:space="preserve"> 警告:</w:t>
      </w:r>
    </w:p>
    <w:p w14:paraId="0ACAE4AE">
      <w:pPr>
        <w:ind w:firstLine="480"/>
      </w:pPr>
      <w:r>
        <w:rPr>
          <w:rFonts w:hint="eastAsia"/>
        </w:rPr>
        <w:t>U盘与数据线不可同时插入接口，否则可能损坏U盘；提前拔出U盘也可能会损坏U盘；设备处于其他挡位时，必须拔除U盘和数据线，否则可能损坏U盘和电脑。</w:t>
      </w:r>
    </w:p>
    <w:p w14:paraId="703249E5">
      <w:pPr>
        <w:pStyle w:val="2"/>
      </w:pPr>
      <w:bookmarkStart w:id="53" w:name="_Toc200562738"/>
      <w:r>
        <w:rPr>
          <w:rFonts w:hint="eastAsia"/>
        </w:rPr>
        <w:t>补充说明</w:t>
      </w:r>
      <w:bookmarkEnd w:id="53"/>
    </w:p>
    <w:p w14:paraId="370CAF1F">
      <w:pPr>
        <w:pStyle w:val="3"/>
      </w:pPr>
      <w:bookmarkStart w:id="54" w:name="_Toc25160513"/>
      <w:bookmarkStart w:id="55" w:name="_Toc200562739"/>
      <w:r>
        <w:rPr>
          <w:rFonts w:hint="eastAsia"/>
        </w:rPr>
        <w:t>注意事项</w:t>
      </w:r>
      <w:bookmarkEnd w:id="54"/>
      <w:bookmarkEnd w:id="55"/>
    </w:p>
    <w:p w14:paraId="7CA701D7">
      <w:pPr>
        <w:pStyle w:val="47"/>
        <w:numPr>
          <w:ilvl w:val="0"/>
          <w:numId w:val="25"/>
        </w:numPr>
        <w:ind w:firstLineChars="0"/>
      </w:pPr>
      <w:r>
        <w:t>在使用本产品前请仔细阅读</w:t>
      </w:r>
      <w:r>
        <w:rPr>
          <w:rFonts w:hint="eastAsia"/>
        </w:rPr>
        <w:t>仪器</w:t>
      </w:r>
      <w:r>
        <w:t>使用说明</w:t>
      </w:r>
      <w:r>
        <w:rPr>
          <w:rFonts w:hint="eastAsia"/>
        </w:rPr>
        <w:t>书；</w:t>
      </w:r>
    </w:p>
    <w:p w14:paraId="2DFE7D2F">
      <w:pPr>
        <w:pStyle w:val="47"/>
        <w:numPr>
          <w:ilvl w:val="0"/>
          <w:numId w:val="25"/>
        </w:numPr>
        <w:ind w:firstLineChars="0"/>
      </w:pPr>
      <w:r>
        <w:rPr>
          <w:rFonts w:hint="eastAsia"/>
        </w:rPr>
        <w:t>使用仪器过程中应轻拿轻放，不可撞击、倒放或放置重物在仪器上面；</w:t>
      </w:r>
    </w:p>
    <w:p w14:paraId="2355C9FB">
      <w:pPr>
        <w:pStyle w:val="47"/>
        <w:numPr>
          <w:ilvl w:val="0"/>
          <w:numId w:val="25"/>
        </w:numPr>
        <w:ind w:firstLineChars="0"/>
      </w:pPr>
      <w:r>
        <w:rPr>
          <w:rFonts w:hint="eastAsia"/>
        </w:rPr>
        <w:t>请严格按照使用说明书的测试步骤进行各项操作；</w:t>
      </w:r>
    </w:p>
    <w:p w14:paraId="2D3266BF">
      <w:pPr>
        <w:pStyle w:val="47"/>
        <w:numPr>
          <w:ilvl w:val="0"/>
          <w:numId w:val="25"/>
        </w:numPr>
        <w:ind w:firstLineChars="0"/>
      </w:pPr>
      <w:r>
        <w:rPr>
          <w:rFonts w:hint="eastAsia"/>
        </w:rPr>
        <w:t>仪器应放置于干燥、通风，无腐蚀性气体的室内；</w:t>
      </w:r>
    </w:p>
    <w:p w14:paraId="019C6896">
      <w:pPr>
        <w:pStyle w:val="47"/>
        <w:numPr>
          <w:ilvl w:val="0"/>
          <w:numId w:val="25"/>
        </w:numPr>
        <w:ind w:firstLineChars="0"/>
      </w:pPr>
      <w:r>
        <w:t>请不要私自拆卸、分解或改造</w:t>
      </w:r>
      <w:r>
        <w:rPr>
          <w:rFonts w:hint="eastAsia"/>
        </w:rPr>
        <w:t>仪器</w:t>
      </w:r>
      <w:r>
        <w:t>，否则有</w:t>
      </w:r>
      <w:r>
        <w:rPr>
          <w:rFonts w:hint="eastAsia"/>
        </w:rPr>
        <w:t>爆炸</w:t>
      </w:r>
      <w:r>
        <w:t>的危险</w:t>
      </w:r>
      <w:r>
        <w:rPr>
          <w:rFonts w:hint="eastAsia"/>
        </w:rPr>
        <w:t>；</w:t>
      </w:r>
    </w:p>
    <w:p w14:paraId="3222C7C3">
      <w:pPr>
        <w:pStyle w:val="47"/>
        <w:numPr>
          <w:ilvl w:val="0"/>
          <w:numId w:val="25"/>
        </w:numPr>
        <w:ind w:firstLineChars="0"/>
      </w:pPr>
      <w:r>
        <w:t>请不要私自维修</w:t>
      </w:r>
      <w:r>
        <w:rPr>
          <w:rFonts w:hint="eastAsia"/>
        </w:rPr>
        <w:t>仪器</w:t>
      </w:r>
      <w:r>
        <w:t>或改造、加工</w:t>
      </w:r>
      <w:r>
        <w:rPr>
          <w:rFonts w:hint="eastAsia"/>
        </w:rPr>
        <w:t>仪器，</w:t>
      </w:r>
      <w:r>
        <w:t>否则</w:t>
      </w:r>
      <w:r>
        <w:rPr>
          <w:rFonts w:hint="eastAsia"/>
        </w:rPr>
        <w:t>仪器不在质保之列。</w:t>
      </w:r>
    </w:p>
    <w:p w14:paraId="7D283DFA">
      <w:pPr>
        <w:pStyle w:val="3"/>
      </w:pPr>
      <w:bookmarkStart w:id="56" w:name="_Toc200562740"/>
      <w:r>
        <w:rPr>
          <w:rFonts w:hint="eastAsia"/>
        </w:rPr>
        <w:t>开箱检查</w:t>
      </w:r>
      <w:bookmarkEnd w:id="56"/>
    </w:p>
    <w:p w14:paraId="497CB6A4">
      <w:pPr>
        <w:pStyle w:val="47"/>
        <w:numPr>
          <w:ilvl w:val="0"/>
          <w:numId w:val="26"/>
        </w:numPr>
        <w:ind w:firstLineChars="0"/>
      </w:pPr>
      <w:r>
        <w:rPr>
          <w:rFonts w:hint="eastAsia"/>
        </w:rPr>
        <w:t>开箱前：请确定设备外包装上的箭头标志应朝上。</w:t>
      </w:r>
    </w:p>
    <w:p w14:paraId="507798E7">
      <w:pPr>
        <w:pStyle w:val="47"/>
        <w:numPr>
          <w:ilvl w:val="0"/>
          <w:numId w:val="26"/>
        </w:numPr>
        <w:ind w:firstLineChars="0"/>
      </w:pPr>
      <w:r>
        <w:rPr>
          <w:rFonts w:hint="eastAsia"/>
        </w:rPr>
        <w:t>开箱时：请注意不要用力敲打，以免损坏设备。</w:t>
      </w:r>
    </w:p>
    <w:p w14:paraId="1819685F">
      <w:pPr>
        <w:pStyle w:val="47"/>
        <w:numPr>
          <w:ilvl w:val="0"/>
          <w:numId w:val="26"/>
        </w:numPr>
        <w:ind w:firstLineChars="0"/>
      </w:pPr>
      <w:r>
        <w:rPr>
          <w:rFonts w:hint="eastAsia"/>
          <w:szCs w:val="24"/>
        </w:rPr>
        <w:t>开箱后：</w:t>
      </w:r>
      <w:r>
        <w:rPr>
          <w:rFonts w:hint="eastAsia"/>
        </w:rPr>
        <w:t>取出设备，并保留设备外包装和减震物品，并</w:t>
      </w:r>
      <w:r>
        <w:rPr>
          <w:rFonts w:hint="eastAsia"/>
          <w:szCs w:val="24"/>
        </w:rPr>
        <w:t>依照装箱单清点设备和配件。如发现缺少配件，请立即与本公司联系，我公司将尽快及时为您提供服务。</w:t>
      </w:r>
    </w:p>
    <w:p w14:paraId="6F0D5D0B">
      <w:pPr>
        <w:pStyle w:val="3"/>
      </w:pPr>
      <w:bookmarkStart w:id="57" w:name="_Toc200562741"/>
      <w:r>
        <w:rPr>
          <w:rFonts w:hint="eastAsia"/>
        </w:rPr>
        <w:t>运输和贮存</w:t>
      </w:r>
      <w:bookmarkEnd w:id="57"/>
    </w:p>
    <w:p w14:paraId="57649922">
      <w:pPr>
        <w:pStyle w:val="47"/>
        <w:numPr>
          <w:ilvl w:val="0"/>
          <w:numId w:val="27"/>
        </w:numPr>
        <w:ind w:firstLineChars="0"/>
      </w:pPr>
      <w:r>
        <w:rPr>
          <w:rFonts w:hint="eastAsia"/>
        </w:rPr>
        <w:t>减震措施：设备在运输时，建议使用本公司仪器包装箱和减震物品，以免在运输途中造成不必要的损坏，给您造成不必要的损失；</w:t>
      </w:r>
    </w:p>
    <w:p w14:paraId="4A3B7B6F">
      <w:pPr>
        <w:pStyle w:val="47"/>
        <w:numPr>
          <w:ilvl w:val="0"/>
          <w:numId w:val="27"/>
        </w:numPr>
        <w:ind w:firstLineChars="0"/>
      </w:pPr>
      <w:r>
        <w:rPr>
          <w:rFonts w:hint="eastAsia"/>
        </w:rPr>
        <w:t>堆放：设备在运输途中不使用木箱时，不允许堆码排放。使用本公司仪器包装箱时允许最高堆码层数为二层，同时在运输途中，仪器不能倒置。</w:t>
      </w:r>
    </w:p>
    <w:p w14:paraId="7D99A757">
      <w:pPr>
        <w:pStyle w:val="47"/>
        <w:numPr>
          <w:ilvl w:val="0"/>
          <w:numId w:val="27"/>
        </w:numPr>
        <w:ind w:firstLineChars="0"/>
      </w:pPr>
      <w:r>
        <w:rPr>
          <w:rFonts w:hint="eastAsia"/>
          <w:szCs w:val="24"/>
        </w:rPr>
        <w:t>设备应放置在干燥无尘、通风无腐蚀性气体的室内。在没有木箱包装的情况下，不允许堆码排放。设备贮存时，不能倒置。并在设备的底部垫防潮物品，防止设备受潮。</w:t>
      </w:r>
    </w:p>
    <w:p w14:paraId="6028392D">
      <w:pPr>
        <w:pStyle w:val="2"/>
      </w:pPr>
      <w:bookmarkStart w:id="58" w:name="_Toc200562742"/>
      <w:r>
        <w:rPr>
          <w:rFonts w:hint="eastAsia"/>
        </w:rPr>
        <w:t>售后服务</w:t>
      </w:r>
      <w:bookmarkEnd w:id="58"/>
    </w:p>
    <w:p w14:paraId="1501C829">
      <w:pPr>
        <w:snapToGrid w:val="0"/>
        <w:spacing w:before="100" w:beforeAutospacing="1" w:after="100" w:afterAutospacing="1"/>
        <w:ind w:firstLine="480"/>
        <w:rPr>
          <w:szCs w:val="24"/>
        </w:rPr>
      </w:pPr>
      <w:r>
        <w:rPr>
          <w:rFonts w:hint="eastAsia"/>
          <w:szCs w:val="24"/>
        </w:rPr>
        <w:t>本产品整机保修一年，实行“三包”，终身维修，在保修期内凡属本公司设备质量问题，提供免费维修。由于用户操作不当或不慎造成损坏，提供技术服务。</w:t>
      </w:r>
    </w:p>
    <w:p w14:paraId="20FAF940">
      <w:pPr>
        <w:snapToGrid w:val="0"/>
        <w:spacing w:before="100" w:beforeAutospacing="1" w:after="100" w:afterAutospacing="1"/>
        <w:ind w:firstLine="480"/>
        <w:rPr>
          <w:rFonts w:cs="Times New Roman"/>
          <w:szCs w:val="20"/>
        </w:rPr>
        <w:sectPr>
          <w:headerReference r:id="rId15" w:type="first"/>
          <w:footerReference r:id="rId16" w:type="default"/>
          <w:headerReference r:id="rId14" w:type="even"/>
          <w:pgSz w:w="11906" w:h="16838"/>
          <w:pgMar w:top="1440" w:right="1800" w:bottom="1440" w:left="1800" w:header="851" w:footer="992" w:gutter="0"/>
          <w:pgNumType w:start="1"/>
          <w:cols w:space="720" w:num="1"/>
          <w:docGrid w:type="lines" w:linePitch="312" w:charSpace="0"/>
        </w:sectPr>
      </w:pPr>
      <w:r>
        <w:rPr>
          <w:rFonts w:hint="eastAsia"/>
          <w:szCs w:val="24"/>
        </w:rPr>
        <w:t>我们将期待您对本公司产品提出宝贵意见，请收到设备后，认真填写“用户反馈卡”及时传真或寄给本公司。公司将对您所购买的设备建立用户档案，以便给您的设备提供更快更优质的服务。如您公司地址和联系方式变更请及时通知，以便让我们给您提供及时的跟踪服务。</w:t>
      </w:r>
    </w:p>
    <w:p w14:paraId="0CD9C108">
      <w:pPr>
        <w:pStyle w:val="64"/>
        <w:spacing w:before="163"/>
        <w:ind w:left="0" w:firstLine="0" w:firstLineChars="0"/>
        <w:jc w:val="both"/>
        <w:rPr>
          <w:rFonts w:ascii="Times New Roman" w:hAnsi="Times New Roman" w:cs="Times New Roman"/>
          <w:b/>
          <w:sz w:val="28"/>
          <w:szCs w:val="28"/>
        </w:rPr>
      </w:pPr>
    </w:p>
    <w:sectPr>
      <w:headerReference r:id="rId17" w:type="default"/>
      <w:footerReference r:id="rId18" w:type="default"/>
      <w:pgSz w:w="11906" w:h="16838"/>
      <w:pgMar w:top="1440" w:right="1800" w:bottom="1440" w:left="1800" w:header="907" w:footer="992" w:gutter="0"/>
      <w:cols w:space="425" w:num="1"/>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阿里巴巴普惠体 2.0 65 Medium">
    <w:altName w:val="宋体"/>
    <w:panose1 w:val="00000000000000000000"/>
    <w:charset w:val="86"/>
    <w:family w:val="roman"/>
    <w:pitch w:val="default"/>
    <w:sig w:usb0="00000000" w:usb1="00000000" w:usb2="0000001E" w:usb3="00000000" w:csb0="0004009F" w:csb1="00000000"/>
  </w:font>
  <w:font w:name="Cambria Math">
    <w:panose1 w:val="02040503050406030204"/>
    <w:charset w:val="00"/>
    <w:family w:val="roman"/>
    <w:pitch w:val="default"/>
    <w:sig w:usb0="E00006FF" w:usb1="420024FF" w:usb2="02000000" w:usb3="00000000" w:csb0="2000019F" w:csb1="00000000"/>
  </w:font>
  <w:font w:name="Arial">
    <w:panose1 w:val="020B0604020202020204"/>
    <w:charset w:val="00"/>
    <w:family w:val="swiss"/>
    <w:pitch w:val="default"/>
    <w:sig w:usb0="E0002EFF" w:usb1="C000785B" w:usb2="00000009" w:usb3="00000000" w:csb0="400001FF" w:csb1="FFFF0000"/>
  </w:font>
  <w:font w:name="华文新魏">
    <w:altName w:val="宋体"/>
    <w:panose1 w:val="0201080004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C32646">
    <w:pPr>
      <w:pStyle w:val="19"/>
      <w:framePr w:wrap="around" w:vAnchor="text" w:hAnchor="margin" w:xAlign="center" w:y="1"/>
      <w:ind w:firstLine="360"/>
      <w:rPr>
        <w:rStyle w:val="33"/>
      </w:rPr>
    </w:pPr>
    <w:r>
      <w:fldChar w:fldCharType="begin"/>
    </w:r>
    <w:r>
      <w:rPr>
        <w:rStyle w:val="33"/>
      </w:rPr>
      <w:instrText xml:space="preserve">PAGE  </w:instrText>
    </w:r>
    <w:r>
      <w:fldChar w:fldCharType="end"/>
    </w:r>
  </w:p>
  <w:p w14:paraId="3BA034A1">
    <w:pPr>
      <w:pStyle w:val="19"/>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2B3CD5">
    <w:pPr>
      <w:pStyle w:val="19"/>
      <w:ind w:firstLine="360"/>
    </w:pPr>
    <w:r>
      <w:rPr>
        <w:rFonts w:hint="eastAsia"/>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955D40">
    <w:pPr>
      <w:ind w:left="480" w:firstLine="4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A3CD94">
    <w:pPr>
      <w:pStyle w:val="19"/>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174526">
    <w:pPr>
      <w:pStyle w:val="19"/>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52008448"/>
      <w:docPartObj>
        <w:docPartGallery w:val="AutoText"/>
      </w:docPartObj>
    </w:sdtPr>
    <w:sdtEndPr>
      <w:rPr>
        <w:rFonts w:cs="Times New Roman"/>
      </w:rPr>
    </w:sdtEndPr>
    <w:sdtContent>
      <w:sdt>
        <w:sdtPr>
          <w:id w:val="1728636285"/>
          <w:docPartObj>
            <w:docPartGallery w:val="AutoText"/>
          </w:docPartObj>
        </w:sdtPr>
        <w:sdtEndPr>
          <w:rPr>
            <w:rFonts w:cs="Times New Roman"/>
          </w:rPr>
        </w:sdtEndPr>
        <w:sdtContent>
          <w:p w14:paraId="32B425A6">
            <w:pPr>
              <w:pStyle w:val="19"/>
              <w:spacing w:before="120" w:after="120"/>
              <w:ind w:firstLine="360"/>
              <w:jc w:val="center"/>
            </w:pPr>
            <w:r>
              <w:rPr>
                <w:lang w:val="zh-CN"/>
              </w:rPr>
              <w:t xml:space="preserve"> </w:t>
            </w:r>
            <w:r>
              <w:rPr>
                <w:rFonts w:cs="Times New Roman"/>
                <w:b/>
                <w:bCs/>
                <w:sz w:val="24"/>
                <w:szCs w:val="24"/>
              </w:rPr>
              <w:fldChar w:fldCharType="begin"/>
            </w:r>
            <w:r>
              <w:rPr>
                <w:rFonts w:cs="Times New Roman"/>
                <w:b/>
                <w:bCs/>
              </w:rPr>
              <w:instrText xml:space="preserve">PAGE</w:instrText>
            </w:r>
            <w:r>
              <w:rPr>
                <w:rFonts w:cs="Times New Roman"/>
                <w:b/>
                <w:bCs/>
                <w:sz w:val="24"/>
                <w:szCs w:val="24"/>
              </w:rPr>
              <w:fldChar w:fldCharType="separate"/>
            </w:r>
            <w:r>
              <w:rPr>
                <w:rFonts w:cs="Times New Roman"/>
                <w:b/>
                <w:bCs/>
              </w:rPr>
              <w:t>14</w:t>
            </w:r>
            <w:r>
              <w:rPr>
                <w:rFonts w:cs="Times New Roman"/>
                <w:b/>
                <w:bCs/>
                <w:sz w:val="24"/>
                <w:szCs w:val="24"/>
              </w:rPr>
              <w:fldChar w:fldCharType="end"/>
            </w:r>
            <w:r>
              <w:rPr>
                <w:rFonts w:cs="Times New Roman"/>
                <w:lang w:val="zh-CN"/>
              </w:rPr>
              <w:t xml:space="preserve"> / </w:t>
            </w:r>
            <w:r>
              <w:rPr>
                <w:rFonts w:cs="Times New Roman"/>
                <w:b/>
                <w:bCs/>
              </w:rPr>
              <w:t>23</w:t>
            </w:r>
          </w:p>
        </w:sdtContent>
      </w:sdt>
    </w:sdtContent>
  </w:sdt>
  <w:p w14:paraId="543F6F96">
    <w:pPr>
      <w:pStyle w:val="19"/>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50336A">
    <w:pPr>
      <w:pStyle w:val="19"/>
      <w:ind w:left="0" w:leftChars="0" w:firstLine="0" w:firstLineChars="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04241F">
    <w:pPr>
      <w:pStyle w:val="20"/>
      <w:spacing w:line="240" w:lineRule="auto"/>
      <w:ind w:firstLine="0" w:firstLineChars="0"/>
      <w:jc w:val="both"/>
    </w:pPr>
    <w:r>
      <w:rPr>
        <w:rFonts w:hint="eastAsia" w:ascii="华文新魏" w:hAnsi="华文新魏" w:eastAsia="华文新魏"/>
        <w:b/>
        <w:bCs/>
        <w:color w:val="000000"/>
        <w:w w:val="150"/>
        <w:sz w:val="36"/>
        <w:szCs w:val="18"/>
      </w:rPr>
      <w:drawing>
        <wp:anchor distT="0" distB="0" distL="114300" distR="114300" simplePos="0" relativeHeight="251661312" behindDoc="0" locked="0" layoutInCell="1" allowOverlap="1">
          <wp:simplePos x="0" y="0"/>
          <wp:positionH relativeFrom="column">
            <wp:posOffset>4291965</wp:posOffset>
          </wp:positionH>
          <wp:positionV relativeFrom="paragraph">
            <wp:posOffset>2540</wp:posOffset>
          </wp:positionV>
          <wp:extent cx="991235" cy="294005"/>
          <wp:effectExtent l="0" t="0" r="0" b="10795"/>
          <wp:wrapNone/>
          <wp:docPr id="11" name="图片 13" descr="士大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3" descr="士大夫"/>
                  <pic:cNvPicPr>
                    <a:picLocks noChangeAspect="1"/>
                  </pic:cNvPicPr>
                </pic:nvPicPr>
                <pic:blipFill>
                  <a:blip r:embed="rId1"/>
                  <a:srcRect r="69337" b="-21204"/>
                  <a:stretch>
                    <a:fillRect/>
                  </a:stretch>
                </pic:blipFill>
                <pic:spPr>
                  <a:xfrm>
                    <a:off x="0" y="0"/>
                    <a:ext cx="991235" cy="294005"/>
                  </a:xfrm>
                  <a:prstGeom prst="rect">
                    <a:avLst/>
                  </a:prstGeom>
                  <a:noFill/>
                  <a:ln>
                    <a:noFill/>
                  </a:ln>
                </pic:spPr>
              </pic:pic>
            </a:graphicData>
          </a:graphic>
        </wp:anchor>
      </w:drawing>
    </w:r>
    <w:r>
      <w:rPr>
        <w:rFonts w:hint="eastAsia" w:ascii="华文新魏" w:hAnsi="华文新魏" w:eastAsia="华文新魏"/>
        <w:b/>
        <w:bCs/>
        <w:color w:val="000000"/>
        <w:w w:val="150"/>
        <w:sz w:val="36"/>
      </w:rPr>
      <w:drawing>
        <wp:inline distT="0" distB="0" distL="114300" distR="114300">
          <wp:extent cx="2260600" cy="252095"/>
          <wp:effectExtent l="0" t="0" r="6350" b="14605"/>
          <wp:docPr id="10" name="图片 6"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descr="华能物料"/>
                  <pic:cNvPicPr>
                    <a:picLocks noChangeAspect="1"/>
                  </pic:cNvPicPr>
                </pic:nvPicPr>
                <pic:blipFill>
                  <a:blip r:embed="rId2"/>
                  <a:stretch>
                    <a:fillRect/>
                  </a:stretch>
                </pic:blipFill>
                <pic:spPr>
                  <a:xfrm>
                    <a:off x="0" y="0"/>
                    <a:ext cx="2260600" cy="25209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F64A63">
    <w:pPr>
      <w:pStyle w:val="20"/>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53733D">
    <w:pPr>
      <w:pBdr>
        <w:bottom w:val="single" w:color="auto" w:sz="4" w:space="0"/>
      </w:pBdr>
      <w:ind w:left="0" w:leftChars="0" w:firstLine="0" w:firstLineChars="0"/>
    </w:pPr>
    <w:r>
      <w:rPr>
        <w:rFonts w:hint="eastAsia" w:ascii="华文新魏" w:hAnsi="华文新魏" w:eastAsia="华文新魏"/>
        <w:b/>
        <w:bCs/>
        <w:color w:val="000000"/>
        <w:w w:val="150"/>
        <w:sz w:val="36"/>
        <w:szCs w:val="18"/>
      </w:rPr>
      <w:drawing>
        <wp:anchor distT="0" distB="0" distL="114300" distR="114300" simplePos="0" relativeHeight="251660288" behindDoc="0" locked="0" layoutInCell="1" allowOverlap="1">
          <wp:simplePos x="0" y="0"/>
          <wp:positionH relativeFrom="column">
            <wp:posOffset>4272915</wp:posOffset>
          </wp:positionH>
          <wp:positionV relativeFrom="paragraph">
            <wp:posOffset>40640</wp:posOffset>
          </wp:positionV>
          <wp:extent cx="991235" cy="294005"/>
          <wp:effectExtent l="0" t="0" r="0" b="10795"/>
          <wp:wrapNone/>
          <wp:docPr id="9" name="图片 13" descr="士大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3" descr="士大夫"/>
                  <pic:cNvPicPr>
                    <a:picLocks noChangeAspect="1"/>
                  </pic:cNvPicPr>
                </pic:nvPicPr>
                <pic:blipFill>
                  <a:blip r:embed="rId1"/>
                  <a:srcRect r="69337" b="-21204"/>
                  <a:stretch>
                    <a:fillRect/>
                  </a:stretch>
                </pic:blipFill>
                <pic:spPr>
                  <a:xfrm>
                    <a:off x="0" y="0"/>
                    <a:ext cx="991235" cy="294005"/>
                  </a:xfrm>
                  <a:prstGeom prst="rect">
                    <a:avLst/>
                  </a:prstGeom>
                  <a:noFill/>
                  <a:ln>
                    <a:noFill/>
                  </a:ln>
                </pic:spPr>
              </pic:pic>
            </a:graphicData>
          </a:graphic>
        </wp:anchor>
      </w:drawing>
    </w:r>
    <w:r>
      <w:rPr>
        <w:rFonts w:hint="eastAsia" w:ascii="华文新魏" w:hAnsi="华文新魏" w:eastAsia="华文新魏"/>
        <w:b/>
        <w:bCs/>
        <w:color w:val="000000"/>
        <w:w w:val="150"/>
        <w:sz w:val="36"/>
      </w:rPr>
      <w:drawing>
        <wp:inline distT="0" distB="0" distL="114300" distR="114300">
          <wp:extent cx="2260600" cy="252095"/>
          <wp:effectExtent l="0" t="0" r="6350" b="14605"/>
          <wp:docPr id="8" name="图片 5"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descr="华能物料"/>
                  <pic:cNvPicPr>
                    <a:picLocks noChangeAspect="1"/>
                  </pic:cNvPicPr>
                </pic:nvPicPr>
                <pic:blipFill>
                  <a:blip r:embed="rId2"/>
                  <a:stretch>
                    <a:fillRect/>
                  </a:stretch>
                </pic:blipFill>
                <pic:spPr>
                  <a:xfrm>
                    <a:off x="0" y="0"/>
                    <a:ext cx="2260600" cy="252095"/>
                  </a:xfrm>
                  <a:prstGeom prst="rect">
                    <a:avLst/>
                  </a:prstGeom>
                  <a:noFill/>
                  <a:ln>
                    <a:noFill/>
                  </a:ln>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9C34FC">
    <w:pPr>
      <w:pStyle w:val="20"/>
      <w:ind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9C5520">
    <w:pPr>
      <w:pStyle w:val="20"/>
      <w:ind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1A8D5E">
    <w:pPr>
      <w:pStyle w:val="20"/>
      <w:ind w:firstLine="36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070515">
    <w:pPr>
      <w:pStyle w:val="20"/>
      <w:spacing w:line="240" w:lineRule="auto"/>
      <w:ind w:firstLine="0" w:firstLineChars="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C"/>
    <w:multiLevelType w:val="multilevel"/>
    <w:tmpl w:val="0000000C"/>
    <w:lvl w:ilvl="0" w:tentative="0">
      <w:start w:val="1"/>
      <w:numFmt w:val="decimal"/>
      <w:lvlText w:val="%1)"/>
      <w:lvlJc w:val="left"/>
      <w:pPr>
        <w:tabs>
          <w:tab w:val="left" w:pos="420"/>
        </w:tabs>
        <w:ind w:left="420" w:hanging="420"/>
      </w:pPr>
      <w:rPr>
        <w:rFonts w:hint="eastAsia"/>
        <w:sz w:val="24"/>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
    <w:nsid w:val="02691BDA"/>
    <w:multiLevelType w:val="multilevel"/>
    <w:tmpl w:val="02691BDA"/>
    <w:lvl w:ilvl="0" w:tentative="0">
      <w:start w:val="1"/>
      <w:numFmt w:val="bullet"/>
      <w:lvlText w:val=""/>
      <w:lvlJc w:val="left"/>
      <w:pPr>
        <w:ind w:left="1320" w:hanging="420"/>
      </w:pPr>
      <w:rPr>
        <w:rFonts w:hint="default" w:ascii="Wingdings" w:hAnsi="Wingdings"/>
      </w:rPr>
    </w:lvl>
    <w:lvl w:ilvl="1" w:tentative="0">
      <w:start w:val="1"/>
      <w:numFmt w:val="bullet"/>
      <w:lvlText w:val=""/>
      <w:lvlJc w:val="left"/>
      <w:pPr>
        <w:ind w:left="1740" w:hanging="420"/>
      </w:pPr>
      <w:rPr>
        <w:rFonts w:hint="default" w:ascii="Wingdings" w:hAnsi="Wingdings"/>
      </w:rPr>
    </w:lvl>
    <w:lvl w:ilvl="2" w:tentative="0">
      <w:start w:val="1"/>
      <w:numFmt w:val="bullet"/>
      <w:lvlText w:val=""/>
      <w:lvlJc w:val="left"/>
      <w:pPr>
        <w:ind w:left="2160" w:hanging="420"/>
      </w:pPr>
      <w:rPr>
        <w:rFonts w:hint="default" w:ascii="Wingdings" w:hAnsi="Wingdings"/>
      </w:rPr>
    </w:lvl>
    <w:lvl w:ilvl="3" w:tentative="0">
      <w:start w:val="1"/>
      <w:numFmt w:val="bullet"/>
      <w:lvlText w:val=""/>
      <w:lvlJc w:val="left"/>
      <w:pPr>
        <w:ind w:left="2580" w:hanging="420"/>
      </w:pPr>
      <w:rPr>
        <w:rFonts w:hint="default" w:ascii="Wingdings" w:hAnsi="Wingdings"/>
      </w:rPr>
    </w:lvl>
    <w:lvl w:ilvl="4" w:tentative="0">
      <w:start w:val="1"/>
      <w:numFmt w:val="bullet"/>
      <w:lvlText w:val=""/>
      <w:lvlJc w:val="left"/>
      <w:pPr>
        <w:ind w:left="3000" w:hanging="420"/>
      </w:pPr>
      <w:rPr>
        <w:rFonts w:hint="default" w:ascii="Wingdings" w:hAnsi="Wingdings"/>
      </w:rPr>
    </w:lvl>
    <w:lvl w:ilvl="5" w:tentative="0">
      <w:start w:val="1"/>
      <w:numFmt w:val="bullet"/>
      <w:lvlText w:val=""/>
      <w:lvlJc w:val="left"/>
      <w:pPr>
        <w:ind w:left="3420" w:hanging="420"/>
      </w:pPr>
      <w:rPr>
        <w:rFonts w:hint="default" w:ascii="Wingdings" w:hAnsi="Wingdings"/>
      </w:rPr>
    </w:lvl>
    <w:lvl w:ilvl="6" w:tentative="0">
      <w:start w:val="1"/>
      <w:numFmt w:val="bullet"/>
      <w:lvlText w:val=""/>
      <w:lvlJc w:val="left"/>
      <w:pPr>
        <w:ind w:left="3840" w:hanging="420"/>
      </w:pPr>
      <w:rPr>
        <w:rFonts w:hint="default" w:ascii="Wingdings" w:hAnsi="Wingdings"/>
      </w:rPr>
    </w:lvl>
    <w:lvl w:ilvl="7" w:tentative="0">
      <w:start w:val="1"/>
      <w:numFmt w:val="bullet"/>
      <w:lvlText w:val=""/>
      <w:lvlJc w:val="left"/>
      <w:pPr>
        <w:ind w:left="4260" w:hanging="420"/>
      </w:pPr>
      <w:rPr>
        <w:rFonts w:hint="default" w:ascii="Wingdings" w:hAnsi="Wingdings"/>
      </w:rPr>
    </w:lvl>
    <w:lvl w:ilvl="8" w:tentative="0">
      <w:start w:val="1"/>
      <w:numFmt w:val="bullet"/>
      <w:lvlText w:val=""/>
      <w:lvlJc w:val="left"/>
      <w:pPr>
        <w:ind w:left="4680" w:hanging="420"/>
      </w:pPr>
      <w:rPr>
        <w:rFonts w:hint="default" w:ascii="Wingdings" w:hAnsi="Wingdings"/>
      </w:rPr>
    </w:lvl>
  </w:abstractNum>
  <w:abstractNum w:abstractNumId="2">
    <w:nsid w:val="0777072A"/>
    <w:multiLevelType w:val="multilevel"/>
    <w:tmpl w:val="0777072A"/>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
    <w:nsid w:val="0BB96F41"/>
    <w:multiLevelType w:val="multilevel"/>
    <w:tmpl w:val="0BB96F41"/>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
    <w:nsid w:val="0E03354E"/>
    <w:multiLevelType w:val="multilevel"/>
    <w:tmpl w:val="0E03354E"/>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5">
    <w:nsid w:val="10DD1972"/>
    <w:multiLevelType w:val="multilevel"/>
    <w:tmpl w:val="10DD1972"/>
    <w:lvl w:ilvl="0" w:tentative="0">
      <w:start w:val="1"/>
      <w:numFmt w:val="decimal"/>
      <w:lvlText w:val="%1)"/>
      <w:lvlJc w:val="left"/>
      <w:pPr>
        <w:ind w:left="900" w:hanging="420"/>
      </w:pPr>
      <w:rPr>
        <w:rFonts w:hint="eastAsia"/>
        <w:sz w:val="24"/>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6">
    <w:nsid w:val="15FA4A46"/>
    <w:multiLevelType w:val="multilevel"/>
    <w:tmpl w:val="15FA4A46"/>
    <w:lvl w:ilvl="0" w:tentative="0">
      <w:start w:val="1"/>
      <w:numFmt w:val="decimal"/>
      <w:lvlText w:val="%1"/>
      <w:lvlJc w:val="left"/>
      <w:pPr>
        <w:ind w:left="432" w:hanging="432"/>
      </w:pPr>
    </w:lvl>
    <w:lvl w:ilvl="1" w:tentative="0">
      <w:start w:val="1"/>
      <w:numFmt w:val="decimal"/>
      <w:pStyle w:val="63"/>
      <w:lvlText w:val="%1.%2"/>
      <w:lvlJc w:val="left"/>
      <w:pPr>
        <w:ind w:left="576" w:hanging="576"/>
      </w:pPr>
    </w:lvl>
    <w:lvl w:ilvl="2" w:tentative="0">
      <w:start w:val="1"/>
      <w:numFmt w:val="decimal"/>
      <w:lvlText w:val="%1.%2.%3"/>
      <w:lvlJc w:val="left"/>
      <w:pPr>
        <w:ind w:left="720" w:hanging="720"/>
      </w:pPr>
    </w:lvl>
    <w:lvl w:ilvl="3" w:tentative="0">
      <w:start w:val="1"/>
      <w:numFmt w:val="decimal"/>
      <w:lvlText w:val="%1.%2.%3.%4"/>
      <w:lvlJc w:val="left"/>
      <w:pPr>
        <w:ind w:left="864" w:hanging="864"/>
      </w:pPr>
    </w:lvl>
    <w:lvl w:ilvl="4" w:tentative="0">
      <w:start w:val="1"/>
      <w:numFmt w:val="decimal"/>
      <w:lvlText w:val="%1.%2.%3.%4.%5"/>
      <w:lvlJc w:val="left"/>
      <w:pPr>
        <w:ind w:left="1008" w:hanging="1008"/>
      </w:pPr>
    </w:lvl>
    <w:lvl w:ilvl="5" w:tentative="0">
      <w:start w:val="1"/>
      <w:numFmt w:val="decimal"/>
      <w:lvlText w:val="%1.%2.%3.%4.%5.%6"/>
      <w:lvlJc w:val="left"/>
      <w:pPr>
        <w:ind w:left="1152" w:hanging="1152"/>
      </w:pPr>
    </w:lvl>
    <w:lvl w:ilvl="6" w:tentative="0">
      <w:start w:val="1"/>
      <w:numFmt w:val="decimal"/>
      <w:lvlText w:val="%1.%2.%3.%4.%5.%6.%7"/>
      <w:lvlJc w:val="left"/>
      <w:pPr>
        <w:ind w:left="1296" w:hanging="1296"/>
      </w:pPr>
    </w:lvl>
    <w:lvl w:ilvl="7" w:tentative="0">
      <w:start w:val="1"/>
      <w:numFmt w:val="decimal"/>
      <w:lvlText w:val="%1.%2.%3.%4.%5.%6.%7.%8"/>
      <w:lvlJc w:val="left"/>
      <w:pPr>
        <w:ind w:left="1440" w:hanging="1440"/>
      </w:pPr>
    </w:lvl>
    <w:lvl w:ilvl="8" w:tentative="0">
      <w:start w:val="1"/>
      <w:numFmt w:val="decimal"/>
      <w:lvlText w:val="%1.%2.%3.%4.%5.%6.%7.%8.%9"/>
      <w:lvlJc w:val="left"/>
      <w:pPr>
        <w:ind w:left="1584" w:hanging="1584"/>
      </w:pPr>
    </w:lvl>
  </w:abstractNum>
  <w:abstractNum w:abstractNumId="7">
    <w:nsid w:val="19504732"/>
    <w:multiLevelType w:val="multilevel"/>
    <w:tmpl w:val="19504732"/>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8">
    <w:nsid w:val="1B1A6B6E"/>
    <w:multiLevelType w:val="multilevel"/>
    <w:tmpl w:val="1B1A6B6E"/>
    <w:lvl w:ilvl="0" w:tentative="0">
      <w:start w:val="1"/>
      <w:numFmt w:val="decimal"/>
      <w:lvlText w:val="%1)"/>
      <w:lvlJc w:val="left"/>
      <w:pPr>
        <w:ind w:left="900" w:hanging="420"/>
      </w:pPr>
      <w:rPr>
        <w:rFonts w:hint="eastAsia"/>
        <w:sz w:val="24"/>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9">
    <w:nsid w:val="1FC91163"/>
    <w:multiLevelType w:val="multilevel"/>
    <w:tmpl w:val="1FC91163"/>
    <w:lvl w:ilvl="0" w:tentative="0">
      <w:start w:val="1"/>
      <w:numFmt w:val="decimal"/>
      <w:pStyle w:val="52"/>
      <w:suff w:val="nothing"/>
      <w:lvlText w:val="%1　"/>
      <w:lvlJc w:val="left"/>
      <w:rPr>
        <w:rFonts w:hint="eastAsia" w:ascii="黑体" w:hAnsi="Times New Roman" w:eastAsia="黑体" w:cs="Times New Roman"/>
        <w:b w:val="0"/>
        <w:i w:val="0"/>
        <w:sz w:val="21"/>
        <w:szCs w:val="21"/>
      </w:rPr>
    </w:lvl>
    <w:lvl w:ilvl="1" w:tentative="0">
      <w:start w:val="1"/>
      <w:numFmt w:val="decimal"/>
      <w:pStyle w:val="51"/>
      <w:suff w:val="nothing"/>
      <w:lvlText w:val="%1.%2　"/>
      <w:lvlJc w:val="left"/>
      <w:pPr>
        <w:ind w:left="142"/>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pStyle w:val="53"/>
      <w:suff w:val="nothing"/>
      <w:lvlText w:val="%1.%2.%3　"/>
      <w:lvlJc w:val="left"/>
      <w:rPr>
        <w:rFonts w:hint="eastAsia" w:ascii="黑体" w:hAnsi="Times New Roman" w:eastAsia="黑体" w:cs="Times New Roman"/>
        <w:b w:val="0"/>
        <w:i w:val="0"/>
        <w:sz w:val="21"/>
      </w:rPr>
    </w:lvl>
    <w:lvl w:ilvl="3" w:tentative="0">
      <w:start w:val="1"/>
      <w:numFmt w:val="decimal"/>
      <w:pStyle w:val="54"/>
      <w:suff w:val="nothing"/>
      <w:lvlText w:val="%1.%2.%3.%4　"/>
      <w:lvlJc w:val="left"/>
      <w:rPr>
        <w:rFonts w:hint="eastAsia" w:ascii="黑体" w:hAnsi="Times New Roman" w:eastAsia="黑体" w:cs="Times New Roman"/>
        <w:b w:val="0"/>
        <w:i w:val="0"/>
        <w:sz w:val="21"/>
      </w:rPr>
    </w:lvl>
    <w:lvl w:ilvl="4" w:tentative="0">
      <w:start w:val="1"/>
      <w:numFmt w:val="decimal"/>
      <w:pStyle w:val="55"/>
      <w:suff w:val="nothing"/>
      <w:lvlText w:val="%1.%2.%3.%4.%5　"/>
      <w:lvlJc w:val="left"/>
      <w:rPr>
        <w:rFonts w:hint="eastAsia" w:ascii="黑体" w:hAnsi="Times New Roman" w:eastAsia="黑体" w:cs="Times New Roman"/>
        <w:b w:val="0"/>
        <w:i w:val="0"/>
        <w:sz w:val="21"/>
      </w:rPr>
    </w:lvl>
    <w:lvl w:ilvl="5" w:tentative="0">
      <w:start w:val="1"/>
      <w:numFmt w:val="decimal"/>
      <w:pStyle w:val="56"/>
      <w:suff w:val="nothing"/>
      <w:lvlText w:val="%1.%2.%3.%4.%5.%6　"/>
      <w:lvlJc w:val="left"/>
      <w:rPr>
        <w:rFonts w:hint="eastAsia" w:ascii="黑体" w:hAnsi="Times New Roman" w:eastAsia="黑体" w:cs="Times New Roman"/>
        <w:b w:val="0"/>
        <w:i w:val="0"/>
        <w:sz w:val="21"/>
      </w:rPr>
    </w:lvl>
    <w:lvl w:ilvl="6" w:tentative="0">
      <w:start w:val="1"/>
      <w:numFmt w:val="decimal"/>
      <w:suff w:val="nothing"/>
      <w:lvlText w:val="%1%2.%3.%4.%5.%6.%7　"/>
      <w:lvlJc w:val="left"/>
      <w:rPr>
        <w:rFonts w:hint="eastAsia" w:ascii="黑体" w:hAnsi="Times New Roman" w:eastAsia="黑体" w:cs="Times New Roman"/>
        <w:b w:val="0"/>
        <w:i w:val="0"/>
        <w:sz w:val="21"/>
      </w:rPr>
    </w:lvl>
    <w:lvl w:ilvl="7" w:tentative="0">
      <w:start w:val="1"/>
      <w:numFmt w:val="decimal"/>
      <w:lvlText w:val="%1.%2.%3.%4.%5.%6.%7.%8"/>
      <w:lvlJc w:val="left"/>
      <w:pPr>
        <w:tabs>
          <w:tab w:val="left" w:pos="4351"/>
        </w:tabs>
        <w:ind w:left="3969" w:hanging="1418"/>
      </w:pPr>
      <w:rPr>
        <w:rFonts w:hint="eastAsia" w:cs="Times New Roman"/>
      </w:rPr>
    </w:lvl>
    <w:lvl w:ilvl="8" w:tentative="0">
      <w:start w:val="1"/>
      <w:numFmt w:val="decimal"/>
      <w:lvlText w:val="%1.%2.%3.%4.%5.%6.%7.%8.%9"/>
      <w:lvlJc w:val="left"/>
      <w:pPr>
        <w:tabs>
          <w:tab w:val="left" w:pos="4777"/>
        </w:tabs>
        <w:ind w:left="4677" w:hanging="1700"/>
      </w:pPr>
      <w:rPr>
        <w:rFonts w:hint="eastAsia" w:cs="Times New Roman"/>
      </w:rPr>
    </w:lvl>
  </w:abstractNum>
  <w:abstractNum w:abstractNumId="10">
    <w:nsid w:val="22C51B25"/>
    <w:multiLevelType w:val="multilevel"/>
    <w:tmpl w:val="22C51B25"/>
    <w:lvl w:ilvl="0" w:tentative="0">
      <w:start w:val="1"/>
      <w:numFmt w:val="decimal"/>
      <w:lvlText w:val="%1)"/>
      <w:lvlJc w:val="left"/>
      <w:pPr>
        <w:ind w:left="900" w:hanging="420"/>
      </w:pPr>
      <w:rPr>
        <w:rFonts w:hint="eastAsia"/>
        <w:sz w:val="24"/>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1">
    <w:nsid w:val="242A1796"/>
    <w:multiLevelType w:val="multilevel"/>
    <w:tmpl w:val="242A1796"/>
    <w:lvl w:ilvl="0" w:tentative="0">
      <w:start w:val="1"/>
      <w:numFmt w:val="decimal"/>
      <w:lvlText w:val="%1)"/>
      <w:lvlJc w:val="left"/>
      <w:pPr>
        <w:ind w:left="900" w:hanging="420"/>
      </w:pPr>
      <w:rPr>
        <w:rFonts w:hint="eastAsia"/>
        <w:sz w:val="24"/>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2">
    <w:nsid w:val="27D26176"/>
    <w:multiLevelType w:val="multilevel"/>
    <w:tmpl w:val="27D26176"/>
    <w:lvl w:ilvl="0" w:tentative="0">
      <w:start w:val="1"/>
      <w:numFmt w:val="bullet"/>
      <w:lvlText w:val=""/>
      <w:lvlJc w:val="left"/>
      <w:pPr>
        <w:ind w:left="1320" w:hanging="420"/>
      </w:pPr>
      <w:rPr>
        <w:rFonts w:hint="default" w:ascii="Wingdings" w:hAnsi="Wingdings"/>
      </w:rPr>
    </w:lvl>
    <w:lvl w:ilvl="1" w:tentative="0">
      <w:start w:val="1"/>
      <w:numFmt w:val="bullet"/>
      <w:lvlText w:val=""/>
      <w:lvlJc w:val="left"/>
      <w:pPr>
        <w:ind w:left="1740" w:hanging="420"/>
      </w:pPr>
      <w:rPr>
        <w:rFonts w:hint="default" w:ascii="Wingdings" w:hAnsi="Wingdings"/>
      </w:rPr>
    </w:lvl>
    <w:lvl w:ilvl="2" w:tentative="0">
      <w:start w:val="1"/>
      <w:numFmt w:val="bullet"/>
      <w:lvlText w:val=""/>
      <w:lvlJc w:val="left"/>
      <w:pPr>
        <w:ind w:left="2160" w:hanging="420"/>
      </w:pPr>
      <w:rPr>
        <w:rFonts w:hint="default" w:ascii="Wingdings" w:hAnsi="Wingdings"/>
      </w:rPr>
    </w:lvl>
    <w:lvl w:ilvl="3" w:tentative="0">
      <w:start w:val="1"/>
      <w:numFmt w:val="bullet"/>
      <w:lvlText w:val=""/>
      <w:lvlJc w:val="left"/>
      <w:pPr>
        <w:ind w:left="2580" w:hanging="420"/>
      </w:pPr>
      <w:rPr>
        <w:rFonts w:hint="default" w:ascii="Wingdings" w:hAnsi="Wingdings"/>
      </w:rPr>
    </w:lvl>
    <w:lvl w:ilvl="4" w:tentative="0">
      <w:start w:val="1"/>
      <w:numFmt w:val="bullet"/>
      <w:lvlText w:val=""/>
      <w:lvlJc w:val="left"/>
      <w:pPr>
        <w:ind w:left="3000" w:hanging="420"/>
      </w:pPr>
      <w:rPr>
        <w:rFonts w:hint="default" w:ascii="Wingdings" w:hAnsi="Wingdings"/>
      </w:rPr>
    </w:lvl>
    <w:lvl w:ilvl="5" w:tentative="0">
      <w:start w:val="1"/>
      <w:numFmt w:val="bullet"/>
      <w:lvlText w:val=""/>
      <w:lvlJc w:val="left"/>
      <w:pPr>
        <w:ind w:left="3420" w:hanging="420"/>
      </w:pPr>
      <w:rPr>
        <w:rFonts w:hint="default" w:ascii="Wingdings" w:hAnsi="Wingdings"/>
      </w:rPr>
    </w:lvl>
    <w:lvl w:ilvl="6" w:tentative="0">
      <w:start w:val="1"/>
      <w:numFmt w:val="bullet"/>
      <w:lvlText w:val=""/>
      <w:lvlJc w:val="left"/>
      <w:pPr>
        <w:ind w:left="3840" w:hanging="420"/>
      </w:pPr>
      <w:rPr>
        <w:rFonts w:hint="default" w:ascii="Wingdings" w:hAnsi="Wingdings"/>
      </w:rPr>
    </w:lvl>
    <w:lvl w:ilvl="7" w:tentative="0">
      <w:start w:val="1"/>
      <w:numFmt w:val="bullet"/>
      <w:lvlText w:val=""/>
      <w:lvlJc w:val="left"/>
      <w:pPr>
        <w:ind w:left="4260" w:hanging="420"/>
      </w:pPr>
      <w:rPr>
        <w:rFonts w:hint="default" w:ascii="Wingdings" w:hAnsi="Wingdings"/>
      </w:rPr>
    </w:lvl>
    <w:lvl w:ilvl="8" w:tentative="0">
      <w:start w:val="1"/>
      <w:numFmt w:val="bullet"/>
      <w:lvlText w:val=""/>
      <w:lvlJc w:val="left"/>
      <w:pPr>
        <w:ind w:left="4680" w:hanging="420"/>
      </w:pPr>
      <w:rPr>
        <w:rFonts w:hint="default" w:ascii="Wingdings" w:hAnsi="Wingdings"/>
      </w:rPr>
    </w:lvl>
  </w:abstractNum>
  <w:abstractNum w:abstractNumId="13">
    <w:nsid w:val="28253C67"/>
    <w:multiLevelType w:val="multilevel"/>
    <w:tmpl w:val="28253C67"/>
    <w:lvl w:ilvl="0" w:tentative="0">
      <w:start w:val="1"/>
      <w:numFmt w:val="bullet"/>
      <w:lvlText w:val=""/>
      <w:lvlJc w:val="left"/>
      <w:pPr>
        <w:ind w:left="420" w:hanging="420"/>
      </w:pPr>
      <w:rPr>
        <w:rFonts w:hint="default" w:ascii="Wingdings" w:hAnsi="Wingdings"/>
        <w:sz w:val="28"/>
        <w:szCs w:val="28"/>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4">
    <w:nsid w:val="37085CF8"/>
    <w:multiLevelType w:val="multilevel"/>
    <w:tmpl w:val="37085CF8"/>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5">
    <w:nsid w:val="3EAD3A10"/>
    <w:multiLevelType w:val="multilevel"/>
    <w:tmpl w:val="3EAD3A10"/>
    <w:lvl w:ilvl="0" w:tentative="0">
      <w:start w:val="1"/>
      <w:numFmt w:val="decimal"/>
      <w:lvlText w:val="%1)"/>
      <w:lvlJc w:val="left"/>
      <w:pPr>
        <w:ind w:left="900" w:hanging="420"/>
      </w:pPr>
      <w:rPr>
        <w:rFonts w:hint="eastAsia"/>
        <w:sz w:val="24"/>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6">
    <w:nsid w:val="400D760B"/>
    <w:multiLevelType w:val="multilevel"/>
    <w:tmpl w:val="400D760B"/>
    <w:lvl w:ilvl="0" w:tentative="0">
      <w:start w:val="1"/>
      <w:numFmt w:val="decimal"/>
      <w:lvlText w:val="%1)"/>
      <w:lvlJc w:val="left"/>
      <w:pPr>
        <w:ind w:left="900" w:hanging="420"/>
      </w:pPr>
    </w:lvl>
    <w:lvl w:ilvl="1" w:tentative="0">
      <w:start w:val="1"/>
      <w:numFmt w:val="decimal"/>
      <w:lvlText w:val="%2)"/>
      <w:lvlJc w:val="left"/>
      <w:pPr>
        <w:ind w:left="1260" w:hanging="36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7">
    <w:nsid w:val="40AC5A3D"/>
    <w:multiLevelType w:val="multilevel"/>
    <w:tmpl w:val="40AC5A3D"/>
    <w:lvl w:ilvl="0" w:tentative="0">
      <w:start w:val="1"/>
      <w:numFmt w:val="decimal"/>
      <w:lvlText w:val="%1)"/>
      <w:lvlJc w:val="left"/>
      <w:pPr>
        <w:ind w:left="900" w:hanging="420"/>
      </w:pPr>
      <w:rPr>
        <w:rFonts w:hint="eastAsia"/>
        <w:sz w:val="24"/>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8">
    <w:nsid w:val="47FD7649"/>
    <w:multiLevelType w:val="multilevel"/>
    <w:tmpl w:val="47FD7649"/>
    <w:lvl w:ilvl="0" w:tentative="0">
      <w:start w:val="1"/>
      <w:numFmt w:val="bullet"/>
      <w:lvlText w:val=""/>
      <w:lvlJc w:val="left"/>
      <w:pPr>
        <w:ind w:left="1260" w:hanging="420"/>
      </w:pPr>
      <w:rPr>
        <w:rFonts w:hint="default" w:ascii="Wingdings" w:hAnsi="Wingdings"/>
        <w:sz w:val="24"/>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19">
    <w:nsid w:val="4B042A0B"/>
    <w:multiLevelType w:val="multilevel"/>
    <w:tmpl w:val="4B042A0B"/>
    <w:lvl w:ilvl="0" w:tentative="0">
      <w:start w:val="1"/>
      <w:numFmt w:val="decimal"/>
      <w:lvlText w:val="%1)"/>
      <w:lvlJc w:val="left"/>
      <w:pPr>
        <w:ind w:left="900" w:hanging="420"/>
      </w:pPr>
      <w:rPr>
        <w:rFonts w:hint="eastAsia"/>
        <w:sz w:val="24"/>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0">
    <w:nsid w:val="59013CB2"/>
    <w:multiLevelType w:val="multilevel"/>
    <w:tmpl w:val="59013CB2"/>
    <w:lvl w:ilvl="0" w:tentative="0">
      <w:start w:val="1"/>
      <w:numFmt w:val="decimal"/>
      <w:pStyle w:val="2"/>
      <w:suff w:val="space"/>
      <w:lvlText w:val="%1"/>
      <w:lvlJc w:val="left"/>
      <w:pPr>
        <w:ind w:left="0" w:firstLine="0"/>
      </w:pPr>
      <w:rPr>
        <w:rFonts w:hint="eastAsia"/>
      </w:rPr>
    </w:lvl>
    <w:lvl w:ilvl="1" w:tentative="0">
      <w:start w:val="1"/>
      <w:numFmt w:val="decimal"/>
      <w:pStyle w:val="3"/>
      <w:suff w:val="space"/>
      <w:lvlText w:val="%1.%2"/>
      <w:lvlJc w:val="left"/>
      <w:pPr>
        <w:ind w:left="0" w:firstLine="0"/>
      </w:pPr>
      <w:rPr>
        <w:rFonts w:hint="eastAsia"/>
      </w:rPr>
    </w:lvl>
    <w:lvl w:ilvl="2" w:tentative="0">
      <w:start w:val="1"/>
      <w:numFmt w:val="decimal"/>
      <w:pStyle w:val="4"/>
      <w:suff w:val="space"/>
      <w:lvlText w:val="%1.%2.%3"/>
      <w:lvlJc w:val="left"/>
      <w:pPr>
        <w:ind w:left="0" w:firstLine="420"/>
      </w:pPr>
      <w:rPr>
        <w:rFonts w:hint="eastAsia"/>
      </w:rPr>
    </w:lvl>
    <w:lvl w:ilvl="3" w:tentative="0">
      <w:start w:val="1"/>
      <w:numFmt w:val="decimal"/>
      <w:pStyle w:val="5"/>
      <w:lvlText w:val="%1.%2.%3.%4"/>
      <w:lvlJc w:val="left"/>
      <w:pPr>
        <w:ind w:left="2141" w:hanging="864"/>
      </w:pPr>
      <w:rPr>
        <w:rFonts w:hint="eastAsia"/>
      </w:rPr>
    </w:lvl>
    <w:lvl w:ilvl="4" w:tentative="0">
      <w:start w:val="1"/>
      <w:numFmt w:val="decimal"/>
      <w:pStyle w:val="6"/>
      <w:lvlText w:val="%1.%2.%3.%4.%5"/>
      <w:lvlJc w:val="left"/>
      <w:pPr>
        <w:ind w:left="1008" w:hanging="1008"/>
      </w:pPr>
      <w:rPr>
        <w:rFonts w:hint="eastAsia"/>
      </w:rPr>
    </w:lvl>
    <w:lvl w:ilvl="5" w:tentative="0">
      <w:start w:val="1"/>
      <w:numFmt w:val="decimal"/>
      <w:pStyle w:val="7"/>
      <w:lvlText w:val="%1.%2.%3.%4.%5.%6"/>
      <w:lvlJc w:val="left"/>
      <w:pPr>
        <w:ind w:left="1152" w:hanging="1152"/>
      </w:pPr>
      <w:rPr>
        <w:rFonts w:hint="eastAsia"/>
      </w:rPr>
    </w:lvl>
    <w:lvl w:ilvl="6" w:tentative="0">
      <w:start w:val="1"/>
      <w:numFmt w:val="decimal"/>
      <w:pStyle w:val="8"/>
      <w:lvlText w:val="%1.%2.%3.%4.%5.%6.%7"/>
      <w:lvlJc w:val="left"/>
      <w:pPr>
        <w:ind w:left="1296" w:hanging="1296"/>
      </w:pPr>
      <w:rPr>
        <w:rFonts w:hint="eastAsia"/>
      </w:rPr>
    </w:lvl>
    <w:lvl w:ilvl="7" w:tentative="0">
      <w:start w:val="1"/>
      <w:numFmt w:val="decimal"/>
      <w:pStyle w:val="9"/>
      <w:lvlText w:val="%1.%2.%3.%4.%5.%6.%7.%8"/>
      <w:lvlJc w:val="left"/>
      <w:pPr>
        <w:ind w:left="1440" w:hanging="1440"/>
      </w:pPr>
      <w:rPr>
        <w:rFonts w:hint="eastAsia"/>
      </w:rPr>
    </w:lvl>
    <w:lvl w:ilvl="8" w:tentative="0">
      <w:start w:val="1"/>
      <w:numFmt w:val="decimal"/>
      <w:pStyle w:val="10"/>
      <w:lvlText w:val="%1.%2.%3.%4.%5.%6.%7.%8.%9"/>
      <w:lvlJc w:val="left"/>
      <w:pPr>
        <w:ind w:left="1584" w:hanging="1584"/>
      </w:pPr>
      <w:rPr>
        <w:rFonts w:hint="eastAsia"/>
      </w:rPr>
    </w:lvl>
  </w:abstractNum>
  <w:abstractNum w:abstractNumId="21">
    <w:nsid w:val="594C0DB3"/>
    <w:multiLevelType w:val="multilevel"/>
    <w:tmpl w:val="594C0DB3"/>
    <w:lvl w:ilvl="0" w:tentative="0">
      <w:start w:val="1"/>
      <w:numFmt w:val="decimal"/>
      <w:lvlText w:val="%1)"/>
      <w:lvlJc w:val="left"/>
      <w:pPr>
        <w:ind w:left="900" w:hanging="420"/>
      </w:pPr>
      <w:rPr>
        <w:rFonts w:hint="eastAsia"/>
        <w:sz w:val="24"/>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2">
    <w:nsid w:val="5E5D6AD5"/>
    <w:multiLevelType w:val="multilevel"/>
    <w:tmpl w:val="5E5D6AD5"/>
    <w:lvl w:ilvl="0" w:tentative="0">
      <w:start w:val="1"/>
      <w:numFmt w:val="decimal"/>
      <w:lvlText w:val="%1)"/>
      <w:lvlJc w:val="left"/>
      <w:pPr>
        <w:ind w:left="900" w:hanging="420"/>
      </w:pPr>
      <w:rPr>
        <w:rFonts w:hint="eastAsia"/>
        <w:sz w:val="24"/>
      </w:rPr>
    </w:lvl>
    <w:lvl w:ilvl="1" w:tentative="0">
      <w:start w:val="0"/>
      <w:numFmt w:val="bullet"/>
      <w:lvlText w:val="△"/>
      <w:lvlJc w:val="left"/>
      <w:pPr>
        <w:ind w:left="1260" w:hanging="360"/>
      </w:pPr>
      <w:rPr>
        <w:rFonts w:hint="eastAsia" w:ascii="宋体" w:hAnsi="宋体" w:eastAsia="宋体" w:cstheme="minorBidi"/>
        <w:b/>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23">
    <w:nsid w:val="675C01FE"/>
    <w:multiLevelType w:val="multilevel"/>
    <w:tmpl w:val="675C01FE"/>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24">
    <w:nsid w:val="6AA47485"/>
    <w:multiLevelType w:val="multilevel"/>
    <w:tmpl w:val="6AA47485"/>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5">
    <w:nsid w:val="6CC917DA"/>
    <w:multiLevelType w:val="multilevel"/>
    <w:tmpl w:val="6CC917DA"/>
    <w:lvl w:ilvl="0" w:tentative="0">
      <w:start w:val="1"/>
      <w:numFmt w:val="decimal"/>
      <w:lvlText w:val="%1)"/>
      <w:lvlJc w:val="left"/>
      <w:pPr>
        <w:ind w:left="900" w:hanging="420"/>
      </w:pPr>
      <w:rPr>
        <w:b w:val="0"/>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6">
    <w:nsid w:val="7BE842A8"/>
    <w:multiLevelType w:val="multilevel"/>
    <w:tmpl w:val="7BE842A8"/>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20"/>
  </w:num>
  <w:num w:numId="2">
    <w:abstractNumId w:val="9"/>
  </w:num>
  <w:num w:numId="3">
    <w:abstractNumId w:val="6"/>
  </w:num>
  <w:num w:numId="4">
    <w:abstractNumId w:val="13"/>
  </w:num>
  <w:num w:numId="5">
    <w:abstractNumId w:val="16"/>
  </w:num>
  <w:num w:numId="6">
    <w:abstractNumId w:val="0"/>
  </w:num>
  <w:num w:numId="7">
    <w:abstractNumId w:val="25"/>
  </w:num>
  <w:num w:numId="8">
    <w:abstractNumId w:val="17"/>
  </w:num>
  <w:num w:numId="9">
    <w:abstractNumId w:val="26"/>
  </w:num>
  <w:num w:numId="10">
    <w:abstractNumId w:val="4"/>
  </w:num>
  <w:num w:numId="11">
    <w:abstractNumId w:val="22"/>
  </w:num>
  <w:num w:numId="12">
    <w:abstractNumId w:val="10"/>
  </w:num>
  <w:num w:numId="13">
    <w:abstractNumId w:val="12"/>
  </w:num>
  <w:num w:numId="14">
    <w:abstractNumId w:val="5"/>
  </w:num>
  <w:num w:numId="15">
    <w:abstractNumId w:val="15"/>
  </w:num>
  <w:num w:numId="16">
    <w:abstractNumId w:val="18"/>
  </w:num>
  <w:num w:numId="17">
    <w:abstractNumId w:val="8"/>
  </w:num>
  <w:num w:numId="18">
    <w:abstractNumId w:val="23"/>
  </w:num>
  <w:num w:numId="19">
    <w:abstractNumId w:val="24"/>
  </w:num>
  <w:num w:numId="20">
    <w:abstractNumId w:val="1"/>
  </w:num>
  <w:num w:numId="21">
    <w:abstractNumId w:val="3"/>
  </w:num>
  <w:num w:numId="22">
    <w:abstractNumId w:val="2"/>
  </w:num>
  <w:num w:numId="23">
    <w:abstractNumId w:val="7"/>
  </w:num>
  <w:num w:numId="24">
    <w:abstractNumId w:val="14"/>
  </w:num>
  <w:num w:numId="25">
    <w:abstractNumId w:val="21"/>
  </w:num>
  <w:num w:numId="26">
    <w:abstractNumId w:val="19"/>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20"/>
  <w:drawingGridVerticalSpacing w:val="163"/>
  <w:displayHorizontalDrawingGridEvery w:val="0"/>
  <w:displayVerticalDrawingGridEvery w:val="2"/>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DAC"/>
    <w:rsid w:val="0000041E"/>
    <w:rsid w:val="000012C4"/>
    <w:rsid w:val="000016A6"/>
    <w:rsid w:val="00002C10"/>
    <w:rsid w:val="00002C9A"/>
    <w:rsid w:val="00003470"/>
    <w:rsid w:val="000035E3"/>
    <w:rsid w:val="00003F83"/>
    <w:rsid w:val="00004793"/>
    <w:rsid w:val="00004AF4"/>
    <w:rsid w:val="00005B50"/>
    <w:rsid w:val="00006121"/>
    <w:rsid w:val="00006410"/>
    <w:rsid w:val="0001152A"/>
    <w:rsid w:val="00012659"/>
    <w:rsid w:val="000128B0"/>
    <w:rsid w:val="0001304D"/>
    <w:rsid w:val="0001317A"/>
    <w:rsid w:val="000132B1"/>
    <w:rsid w:val="00015B08"/>
    <w:rsid w:val="000168D2"/>
    <w:rsid w:val="00016E76"/>
    <w:rsid w:val="000178BD"/>
    <w:rsid w:val="00020C11"/>
    <w:rsid w:val="00021CEE"/>
    <w:rsid w:val="000231D1"/>
    <w:rsid w:val="0002349D"/>
    <w:rsid w:val="000241EA"/>
    <w:rsid w:val="00024F00"/>
    <w:rsid w:val="00025168"/>
    <w:rsid w:val="000258D1"/>
    <w:rsid w:val="00026687"/>
    <w:rsid w:val="00026AFF"/>
    <w:rsid w:val="00026F5D"/>
    <w:rsid w:val="000301FA"/>
    <w:rsid w:val="000319C1"/>
    <w:rsid w:val="0003202B"/>
    <w:rsid w:val="00032266"/>
    <w:rsid w:val="0003232D"/>
    <w:rsid w:val="0003311A"/>
    <w:rsid w:val="000351BA"/>
    <w:rsid w:val="00036150"/>
    <w:rsid w:val="000361C9"/>
    <w:rsid w:val="00037A30"/>
    <w:rsid w:val="0004037D"/>
    <w:rsid w:val="000413B3"/>
    <w:rsid w:val="000418EE"/>
    <w:rsid w:val="00042535"/>
    <w:rsid w:val="00043AB5"/>
    <w:rsid w:val="00045123"/>
    <w:rsid w:val="00047E0D"/>
    <w:rsid w:val="000504C4"/>
    <w:rsid w:val="00050D00"/>
    <w:rsid w:val="00051668"/>
    <w:rsid w:val="00051C45"/>
    <w:rsid w:val="0005211A"/>
    <w:rsid w:val="000541CC"/>
    <w:rsid w:val="00054246"/>
    <w:rsid w:val="00054E45"/>
    <w:rsid w:val="00055001"/>
    <w:rsid w:val="00060CE4"/>
    <w:rsid w:val="00061409"/>
    <w:rsid w:val="00063C66"/>
    <w:rsid w:val="00063CEF"/>
    <w:rsid w:val="000643D6"/>
    <w:rsid w:val="000654CD"/>
    <w:rsid w:val="0006572C"/>
    <w:rsid w:val="00065F05"/>
    <w:rsid w:val="00067A4D"/>
    <w:rsid w:val="0007062E"/>
    <w:rsid w:val="00070B4F"/>
    <w:rsid w:val="00071935"/>
    <w:rsid w:val="00072462"/>
    <w:rsid w:val="000727EE"/>
    <w:rsid w:val="00072D56"/>
    <w:rsid w:val="00072E0D"/>
    <w:rsid w:val="000737BD"/>
    <w:rsid w:val="00074CB1"/>
    <w:rsid w:val="000758D9"/>
    <w:rsid w:val="00076E85"/>
    <w:rsid w:val="00077224"/>
    <w:rsid w:val="00080111"/>
    <w:rsid w:val="0008315F"/>
    <w:rsid w:val="00085501"/>
    <w:rsid w:val="000864E3"/>
    <w:rsid w:val="00086762"/>
    <w:rsid w:val="00086D5E"/>
    <w:rsid w:val="000875FF"/>
    <w:rsid w:val="00087613"/>
    <w:rsid w:val="00087FD1"/>
    <w:rsid w:val="00090770"/>
    <w:rsid w:val="00091111"/>
    <w:rsid w:val="00091A8E"/>
    <w:rsid w:val="00091CD6"/>
    <w:rsid w:val="00091CF2"/>
    <w:rsid w:val="00092D1E"/>
    <w:rsid w:val="00092DE5"/>
    <w:rsid w:val="00092DF7"/>
    <w:rsid w:val="0009318E"/>
    <w:rsid w:val="00093A96"/>
    <w:rsid w:val="00094B7A"/>
    <w:rsid w:val="00094D3B"/>
    <w:rsid w:val="0009541F"/>
    <w:rsid w:val="00096203"/>
    <w:rsid w:val="000977B0"/>
    <w:rsid w:val="00097876"/>
    <w:rsid w:val="000A183E"/>
    <w:rsid w:val="000A1BCC"/>
    <w:rsid w:val="000A1C65"/>
    <w:rsid w:val="000A2A91"/>
    <w:rsid w:val="000A3D06"/>
    <w:rsid w:val="000A4BD6"/>
    <w:rsid w:val="000A523C"/>
    <w:rsid w:val="000A5B29"/>
    <w:rsid w:val="000A698B"/>
    <w:rsid w:val="000A6EF2"/>
    <w:rsid w:val="000A76B7"/>
    <w:rsid w:val="000A7AEB"/>
    <w:rsid w:val="000A7DCE"/>
    <w:rsid w:val="000B1FF6"/>
    <w:rsid w:val="000B2187"/>
    <w:rsid w:val="000B22F4"/>
    <w:rsid w:val="000B25FA"/>
    <w:rsid w:val="000B2D27"/>
    <w:rsid w:val="000B2E2A"/>
    <w:rsid w:val="000B3196"/>
    <w:rsid w:val="000B4251"/>
    <w:rsid w:val="000B4290"/>
    <w:rsid w:val="000B4FCB"/>
    <w:rsid w:val="000B5ADE"/>
    <w:rsid w:val="000B5BD1"/>
    <w:rsid w:val="000B6818"/>
    <w:rsid w:val="000B6BE8"/>
    <w:rsid w:val="000B7466"/>
    <w:rsid w:val="000B7D34"/>
    <w:rsid w:val="000C0EC5"/>
    <w:rsid w:val="000C1BC9"/>
    <w:rsid w:val="000C1CA9"/>
    <w:rsid w:val="000C443E"/>
    <w:rsid w:val="000C44DE"/>
    <w:rsid w:val="000C49A6"/>
    <w:rsid w:val="000C5C33"/>
    <w:rsid w:val="000C76A2"/>
    <w:rsid w:val="000C7BCB"/>
    <w:rsid w:val="000D0AA3"/>
    <w:rsid w:val="000D2863"/>
    <w:rsid w:val="000D2AD3"/>
    <w:rsid w:val="000D3135"/>
    <w:rsid w:val="000D382C"/>
    <w:rsid w:val="000D45A6"/>
    <w:rsid w:val="000D5049"/>
    <w:rsid w:val="000D59B0"/>
    <w:rsid w:val="000D5DF5"/>
    <w:rsid w:val="000D5FCA"/>
    <w:rsid w:val="000D7C6A"/>
    <w:rsid w:val="000E0755"/>
    <w:rsid w:val="000E1285"/>
    <w:rsid w:val="000E1456"/>
    <w:rsid w:val="000E2821"/>
    <w:rsid w:val="000E2BD8"/>
    <w:rsid w:val="000E399B"/>
    <w:rsid w:val="000E4227"/>
    <w:rsid w:val="000E46B8"/>
    <w:rsid w:val="000E49A8"/>
    <w:rsid w:val="000E4AA1"/>
    <w:rsid w:val="000E4B82"/>
    <w:rsid w:val="000E5AE9"/>
    <w:rsid w:val="000E5F4C"/>
    <w:rsid w:val="000E624D"/>
    <w:rsid w:val="000E6DFB"/>
    <w:rsid w:val="000F0275"/>
    <w:rsid w:val="000F1273"/>
    <w:rsid w:val="000F314B"/>
    <w:rsid w:val="000F366B"/>
    <w:rsid w:val="000F3EED"/>
    <w:rsid w:val="000F43CC"/>
    <w:rsid w:val="000F5E91"/>
    <w:rsid w:val="000F6419"/>
    <w:rsid w:val="00100493"/>
    <w:rsid w:val="00100560"/>
    <w:rsid w:val="00100B3E"/>
    <w:rsid w:val="00101721"/>
    <w:rsid w:val="00101B04"/>
    <w:rsid w:val="00101C98"/>
    <w:rsid w:val="00102235"/>
    <w:rsid w:val="0010377A"/>
    <w:rsid w:val="00104628"/>
    <w:rsid w:val="00106F2E"/>
    <w:rsid w:val="001078C5"/>
    <w:rsid w:val="00110499"/>
    <w:rsid w:val="00110D02"/>
    <w:rsid w:val="0011143E"/>
    <w:rsid w:val="001115BC"/>
    <w:rsid w:val="0011194B"/>
    <w:rsid w:val="00111B93"/>
    <w:rsid w:val="00112060"/>
    <w:rsid w:val="001129C1"/>
    <w:rsid w:val="00113BDD"/>
    <w:rsid w:val="00113CBC"/>
    <w:rsid w:val="00113E01"/>
    <w:rsid w:val="0011555A"/>
    <w:rsid w:val="001162D6"/>
    <w:rsid w:val="00116823"/>
    <w:rsid w:val="00116D2F"/>
    <w:rsid w:val="00116D59"/>
    <w:rsid w:val="00116E2D"/>
    <w:rsid w:val="00117663"/>
    <w:rsid w:val="00117ACE"/>
    <w:rsid w:val="00117EEB"/>
    <w:rsid w:val="00121330"/>
    <w:rsid w:val="00121BB4"/>
    <w:rsid w:val="00121E15"/>
    <w:rsid w:val="00122123"/>
    <w:rsid w:val="00122653"/>
    <w:rsid w:val="00122BC1"/>
    <w:rsid w:val="00123A67"/>
    <w:rsid w:val="0012422C"/>
    <w:rsid w:val="0012542D"/>
    <w:rsid w:val="00126052"/>
    <w:rsid w:val="00127546"/>
    <w:rsid w:val="0012769B"/>
    <w:rsid w:val="0012780B"/>
    <w:rsid w:val="00131A51"/>
    <w:rsid w:val="00133648"/>
    <w:rsid w:val="001344B9"/>
    <w:rsid w:val="001346CA"/>
    <w:rsid w:val="0013601A"/>
    <w:rsid w:val="00136A77"/>
    <w:rsid w:val="00137D46"/>
    <w:rsid w:val="00141D12"/>
    <w:rsid w:val="0014245A"/>
    <w:rsid w:val="0014367D"/>
    <w:rsid w:val="00145444"/>
    <w:rsid w:val="001467B7"/>
    <w:rsid w:val="00147396"/>
    <w:rsid w:val="00150070"/>
    <w:rsid w:val="00150071"/>
    <w:rsid w:val="00150A66"/>
    <w:rsid w:val="00150AE2"/>
    <w:rsid w:val="0015126E"/>
    <w:rsid w:val="00151381"/>
    <w:rsid w:val="00151C79"/>
    <w:rsid w:val="0015219F"/>
    <w:rsid w:val="001521FA"/>
    <w:rsid w:val="00152CA3"/>
    <w:rsid w:val="001602ED"/>
    <w:rsid w:val="001613E6"/>
    <w:rsid w:val="0016182B"/>
    <w:rsid w:val="00162C88"/>
    <w:rsid w:val="001630AF"/>
    <w:rsid w:val="0016329F"/>
    <w:rsid w:val="00163B1A"/>
    <w:rsid w:val="0016646F"/>
    <w:rsid w:val="00171768"/>
    <w:rsid w:val="00172E91"/>
    <w:rsid w:val="001748CD"/>
    <w:rsid w:val="00175AFA"/>
    <w:rsid w:val="00176011"/>
    <w:rsid w:val="001764D0"/>
    <w:rsid w:val="001767C8"/>
    <w:rsid w:val="00177441"/>
    <w:rsid w:val="001779C7"/>
    <w:rsid w:val="00180819"/>
    <w:rsid w:val="001809DE"/>
    <w:rsid w:val="001810BE"/>
    <w:rsid w:val="001812BB"/>
    <w:rsid w:val="00181CDB"/>
    <w:rsid w:val="00181F9C"/>
    <w:rsid w:val="00181FF0"/>
    <w:rsid w:val="00182D50"/>
    <w:rsid w:val="00182E41"/>
    <w:rsid w:val="0018308B"/>
    <w:rsid w:val="001843B9"/>
    <w:rsid w:val="00185631"/>
    <w:rsid w:val="0018580A"/>
    <w:rsid w:val="00186CF0"/>
    <w:rsid w:val="00187378"/>
    <w:rsid w:val="001921DE"/>
    <w:rsid w:val="00192D79"/>
    <w:rsid w:val="0019308D"/>
    <w:rsid w:val="001939B1"/>
    <w:rsid w:val="0019436E"/>
    <w:rsid w:val="0019515E"/>
    <w:rsid w:val="0019515F"/>
    <w:rsid w:val="001966A6"/>
    <w:rsid w:val="001A0304"/>
    <w:rsid w:val="001A1361"/>
    <w:rsid w:val="001A13BE"/>
    <w:rsid w:val="001A1AE0"/>
    <w:rsid w:val="001A1EC0"/>
    <w:rsid w:val="001A260C"/>
    <w:rsid w:val="001A2BE5"/>
    <w:rsid w:val="001A3692"/>
    <w:rsid w:val="001A3DF8"/>
    <w:rsid w:val="001A46D5"/>
    <w:rsid w:val="001A6250"/>
    <w:rsid w:val="001A65B0"/>
    <w:rsid w:val="001A70DD"/>
    <w:rsid w:val="001B099C"/>
    <w:rsid w:val="001B0CA9"/>
    <w:rsid w:val="001B1271"/>
    <w:rsid w:val="001B1721"/>
    <w:rsid w:val="001B2798"/>
    <w:rsid w:val="001B3A52"/>
    <w:rsid w:val="001B6211"/>
    <w:rsid w:val="001B7217"/>
    <w:rsid w:val="001C023A"/>
    <w:rsid w:val="001C0D7E"/>
    <w:rsid w:val="001C11A9"/>
    <w:rsid w:val="001C12AE"/>
    <w:rsid w:val="001C1945"/>
    <w:rsid w:val="001C29FD"/>
    <w:rsid w:val="001C3AC2"/>
    <w:rsid w:val="001C3C44"/>
    <w:rsid w:val="001C3F4F"/>
    <w:rsid w:val="001D18B0"/>
    <w:rsid w:val="001D1B2C"/>
    <w:rsid w:val="001D2405"/>
    <w:rsid w:val="001D3262"/>
    <w:rsid w:val="001D38E0"/>
    <w:rsid w:val="001D6763"/>
    <w:rsid w:val="001E07B6"/>
    <w:rsid w:val="001E087A"/>
    <w:rsid w:val="001E10BF"/>
    <w:rsid w:val="001E3415"/>
    <w:rsid w:val="001E3895"/>
    <w:rsid w:val="001E4871"/>
    <w:rsid w:val="001E48BA"/>
    <w:rsid w:val="001E5869"/>
    <w:rsid w:val="001E5B3D"/>
    <w:rsid w:val="001E636E"/>
    <w:rsid w:val="001E7138"/>
    <w:rsid w:val="001F0112"/>
    <w:rsid w:val="001F120F"/>
    <w:rsid w:val="001F37B7"/>
    <w:rsid w:val="001F5592"/>
    <w:rsid w:val="001F5772"/>
    <w:rsid w:val="001F7DD3"/>
    <w:rsid w:val="002000F2"/>
    <w:rsid w:val="002002C3"/>
    <w:rsid w:val="00200C08"/>
    <w:rsid w:val="00200FBD"/>
    <w:rsid w:val="00201B10"/>
    <w:rsid w:val="002038F7"/>
    <w:rsid w:val="00204196"/>
    <w:rsid w:val="002051EB"/>
    <w:rsid w:val="00206869"/>
    <w:rsid w:val="00207117"/>
    <w:rsid w:val="002074B3"/>
    <w:rsid w:val="00207D1E"/>
    <w:rsid w:val="0021086C"/>
    <w:rsid w:val="002113D4"/>
    <w:rsid w:val="00211654"/>
    <w:rsid w:val="0021165A"/>
    <w:rsid w:val="0021189E"/>
    <w:rsid w:val="00211A28"/>
    <w:rsid w:val="002124C0"/>
    <w:rsid w:val="00212925"/>
    <w:rsid w:val="00215F97"/>
    <w:rsid w:val="0021781E"/>
    <w:rsid w:val="00221D83"/>
    <w:rsid w:val="00222639"/>
    <w:rsid w:val="00223CEA"/>
    <w:rsid w:val="0022460F"/>
    <w:rsid w:val="0022789F"/>
    <w:rsid w:val="00227C26"/>
    <w:rsid w:val="002303A4"/>
    <w:rsid w:val="0023049B"/>
    <w:rsid w:val="00230B04"/>
    <w:rsid w:val="0023113B"/>
    <w:rsid w:val="00233A84"/>
    <w:rsid w:val="00233EE0"/>
    <w:rsid w:val="00236173"/>
    <w:rsid w:val="00236AAE"/>
    <w:rsid w:val="00236E7A"/>
    <w:rsid w:val="00237121"/>
    <w:rsid w:val="00237496"/>
    <w:rsid w:val="00237C21"/>
    <w:rsid w:val="002419F7"/>
    <w:rsid w:val="0024285E"/>
    <w:rsid w:val="002430CD"/>
    <w:rsid w:val="0024356D"/>
    <w:rsid w:val="00244404"/>
    <w:rsid w:val="00247097"/>
    <w:rsid w:val="0025038D"/>
    <w:rsid w:val="0025039C"/>
    <w:rsid w:val="00250CFD"/>
    <w:rsid w:val="002513C3"/>
    <w:rsid w:val="0025286D"/>
    <w:rsid w:val="002529BA"/>
    <w:rsid w:val="00254A24"/>
    <w:rsid w:val="00256F0F"/>
    <w:rsid w:val="002572FF"/>
    <w:rsid w:val="00257A65"/>
    <w:rsid w:val="002627E7"/>
    <w:rsid w:val="00263C7E"/>
    <w:rsid w:val="002644DE"/>
    <w:rsid w:val="00264933"/>
    <w:rsid w:val="0026520E"/>
    <w:rsid w:val="00265F99"/>
    <w:rsid w:val="00266332"/>
    <w:rsid w:val="00266A52"/>
    <w:rsid w:val="002679AC"/>
    <w:rsid w:val="002702F9"/>
    <w:rsid w:val="0027230A"/>
    <w:rsid w:val="00272E48"/>
    <w:rsid w:val="00274141"/>
    <w:rsid w:val="002763FC"/>
    <w:rsid w:val="00276B19"/>
    <w:rsid w:val="002771F4"/>
    <w:rsid w:val="0028026E"/>
    <w:rsid w:val="00280D93"/>
    <w:rsid w:val="002812BE"/>
    <w:rsid w:val="00281759"/>
    <w:rsid w:val="00281F57"/>
    <w:rsid w:val="002822CD"/>
    <w:rsid w:val="00282CA7"/>
    <w:rsid w:val="00282DEB"/>
    <w:rsid w:val="0028360F"/>
    <w:rsid w:val="00284DD2"/>
    <w:rsid w:val="002858DE"/>
    <w:rsid w:val="002902FA"/>
    <w:rsid w:val="002922A5"/>
    <w:rsid w:val="0029244A"/>
    <w:rsid w:val="00294A07"/>
    <w:rsid w:val="00294D0D"/>
    <w:rsid w:val="002951E3"/>
    <w:rsid w:val="00295250"/>
    <w:rsid w:val="00296A7E"/>
    <w:rsid w:val="002971A2"/>
    <w:rsid w:val="00297A0A"/>
    <w:rsid w:val="00297B46"/>
    <w:rsid w:val="002A029E"/>
    <w:rsid w:val="002A0B68"/>
    <w:rsid w:val="002A0D6F"/>
    <w:rsid w:val="002A0FA3"/>
    <w:rsid w:val="002A2164"/>
    <w:rsid w:val="002A2950"/>
    <w:rsid w:val="002A3EA0"/>
    <w:rsid w:val="002A4552"/>
    <w:rsid w:val="002A463B"/>
    <w:rsid w:val="002A62D2"/>
    <w:rsid w:val="002A64CA"/>
    <w:rsid w:val="002A6B54"/>
    <w:rsid w:val="002A7A74"/>
    <w:rsid w:val="002B0FFF"/>
    <w:rsid w:val="002B276A"/>
    <w:rsid w:val="002B2D7F"/>
    <w:rsid w:val="002B3B91"/>
    <w:rsid w:val="002B54C2"/>
    <w:rsid w:val="002B6498"/>
    <w:rsid w:val="002B7E73"/>
    <w:rsid w:val="002C0026"/>
    <w:rsid w:val="002C0347"/>
    <w:rsid w:val="002C0B49"/>
    <w:rsid w:val="002C0C31"/>
    <w:rsid w:val="002C44A7"/>
    <w:rsid w:val="002C5026"/>
    <w:rsid w:val="002C5E7C"/>
    <w:rsid w:val="002C604C"/>
    <w:rsid w:val="002C6963"/>
    <w:rsid w:val="002C69F3"/>
    <w:rsid w:val="002C6A44"/>
    <w:rsid w:val="002C77A2"/>
    <w:rsid w:val="002D4440"/>
    <w:rsid w:val="002D4BA1"/>
    <w:rsid w:val="002D6695"/>
    <w:rsid w:val="002D67FC"/>
    <w:rsid w:val="002D74BF"/>
    <w:rsid w:val="002D76FD"/>
    <w:rsid w:val="002D77AB"/>
    <w:rsid w:val="002D7EA5"/>
    <w:rsid w:val="002E0B35"/>
    <w:rsid w:val="002E0BB4"/>
    <w:rsid w:val="002E1E0E"/>
    <w:rsid w:val="002E1E96"/>
    <w:rsid w:val="002E5214"/>
    <w:rsid w:val="002F05DF"/>
    <w:rsid w:val="002F18DC"/>
    <w:rsid w:val="002F29C4"/>
    <w:rsid w:val="002F35B6"/>
    <w:rsid w:val="002F45CE"/>
    <w:rsid w:val="002F48A6"/>
    <w:rsid w:val="002F4B02"/>
    <w:rsid w:val="002F7C08"/>
    <w:rsid w:val="00300CFB"/>
    <w:rsid w:val="00302095"/>
    <w:rsid w:val="003029A9"/>
    <w:rsid w:val="003032E4"/>
    <w:rsid w:val="003036BE"/>
    <w:rsid w:val="00303F91"/>
    <w:rsid w:val="003041A6"/>
    <w:rsid w:val="0030580A"/>
    <w:rsid w:val="00306B63"/>
    <w:rsid w:val="00310884"/>
    <w:rsid w:val="00310AD5"/>
    <w:rsid w:val="00312F85"/>
    <w:rsid w:val="003150C5"/>
    <w:rsid w:val="00316B2B"/>
    <w:rsid w:val="00316D6C"/>
    <w:rsid w:val="0031739C"/>
    <w:rsid w:val="00320C66"/>
    <w:rsid w:val="0032321F"/>
    <w:rsid w:val="0032452A"/>
    <w:rsid w:val="0032520A"/>
    <w:rsid w:val="00325293"/>
    <w:rsid w:val="00325B5E"/>
    <w:rsid w:val="00326813"/>
    <w:rsid w:val="00327313"/>
    <w:rsid w:val="00330114"/>
    <w:rsid w:val="003308A6"/>
    <w:rsid w:val="00331058"/>
    <w:rsid w:val="00333974"/>
    <w:rsid w:val="00333B3D"/>
    <w:rsid w:val="00333CD9"/>
    <w:rsid w:val="00335414"/>
    <w:rsid w:val="00336A26"/>
    <w:rsid w:val="00336F6C"/>
    <w:rsid w:val="003400EE"/>
    <w:rsid w:val="00341BFD"/>
    <w:rsid w:val="00341FDE"/>
    <w:rsid w:val="00342400"/>
    <w:rsid w:val="00342B40"/>
    <w:rsid w:val="003430A3"/>
    <w:rsid w:val="00343440"/>
    <w:rsid w:val="00343C9D"/>
    <w:rsid w:val="00343CC1"/>
    <w:rsid w:val="00343FD7"/>
    <w:rsid w:val="00346350"/>
    <w:rsid w:val="003466C3"/>
    <w:rsid w:val="00347084"/>
    <w:rsid w:val="003471B0"/>
    <w:rsid w:val="00350BA8"/>
    <w:rsid w:val="00351A60"/>
    <w:rsid w:val="00351BFE"/>
    <w:rsid w:val="00352CA0"/>
    <w:rsid w:val="00352E70"/>
    <w:rsid w:val="003535B4"/>
    <w:rsid w:val="00354740"/>
    <w:rsid w:val="00354867"/>
    <w:rsid w:val="00355250"/>
    <w:rsid w:val="0035618D"/>
    <w:rsid w:val="00357892"/>
    <w:rsid w:val="00360D2C"/>
    <w:rsid w:val="00361073"/>
    <w:rsid w:val="003614EC"/>
    <w:rsid w:val="003617DE"/>
    <w:rsid w:val="00361913"/>
    <w:rsid w:val="00362FFE"/>
    <w:rsid w:val="003637C9"/>
    <w:rsid w:val="0036388D"/>
    <w:rsid w:val="00363C7D"/>
    <w:rsid w:val="00364114"/>
    <w:rsid w:val="00364629"/>
    <w:rsid w:val="0036463F"/>
    <w:rsid w:val="00364EAD"/>
    <w:rsid w:val="00365D44"/>
    <w:rsid w:val="00367AFD"/>
    <w:rsid w:val="003705D4"/>
    <w:rsid w:val="00370AAD"/>
    <w:rsid w:val="00372075"/>
    <w:rsid w:val="0037223F"/>
    <w:rsid w:val="00372473"/>
    <w:rsid w:val="003741A2"/>
    <w:rsid w:val="00374C2C"/>
    <w:rsid w:val="003755F6"/>
    <w:rsid w:val="00376330"/>
    <w:rsid w:val="00376439"/>
    <w:rsid w:val="00377090"/>
    <w:rsid w:val="003774B6"/>
    <w:rsid w:val="003817F5"/>
    <w:rsid w:val="00382E95"/>
    <w:rsid w:val="00390722"/>
    <w:rsid w:val="00390AB9"/>
    <w:rsid w:val="003934EC"/>
    <w:rsid w:val="00393DDA"/>
    <w:rsid w:val="00395269"/>
    <w:rsid w:val="00395B42"/>
    <w:rsid w:val="00396796"/>
    <w:rsid w:val="00397353"/>
    <w:rsid w:val="0039764E"/>
    <w:rsid w:val="003A00B6"/>
    <w:rsid w:val="003A0973"/>
    <w:rsid w:val="003A3991"/>
    <w:rsid w:val="003A3D98"/>
    <w:rsid w:val="003A4163"/>
    <w:rsid w:val="003A41B1"/>
    <w:rsid w:val="003A695F"/>
    <w:rsid w:val="003A6D0A"/>
    <w:rsid w:val="003A6DE4"/>
    <w:rsid w:val="003B0291"/>
    <w:rsid w:val="003B046B"/>
    <w:rsid w:val="003B0F92"/>
    <w:rsid w:val="003B158A"/>
    <w:rsid w:val="003B3BB5"/>
    <w:rsid w:val="003B565F"/>
    <w:rsid w:val="003B599E"/>
    <w:rsid w:val="003B6EF9"/>
    <w:rsid w:val="003B76BB"/>
    <w:rsid w:val="003B7BAA"/>
    <w:rsid w:val="003B7E42"/>
    <w:rsid w:val="003C102D"/>
    <w:rsid w:val="003C165C"/>
    <w:rsid w:val="003C2694"/>
    <w:rsid w:val="003C2712"/>
    <w:rsid w:val="003C4374"/>
    <w:rsid w:val="003C585A"/>
    <w:rsid w:val="003C5C17"/>
    <w:rsid w:val="003C6280"/>
    <w:rsid w:val="003D0F43"/>
    <w:rsid w:val="003D1ADB"/>
    <w:rsid w:val="003D26F0"/>
    <w:rsid w:val="003D272C"/>
    <w:rsid w:val="003D39B1"/>
    <w:rsid w:val="003D3C62"/>
    <w:rsid w:val="003D4733"/>
    <w:rsid w:val="003D56E3"/>
    <w:rsid w:val="003D6041"/>
    <w:rsid w:val="003D6D26"/>
    <w:rsid w:val="003D7971"/>
    <w:rsid w:val="003E0943"/>
    <w:rsid w:val="003E0987"/>
    <w:rsid w:val="003E0C9A"/>
    <w:rsid w:val="003E133A"/>
    <w:rsid w:val="003E1F99"/>
    <w:rsid w:val="003E2C75"/>
    <w:rsid w:val="003E3311"/>
    <w:rsid w:val="003E3D2E"/>
    <w:rsid w:val="003E517D"/>
    <w:rsid w:val="003F0B8F"/>
    <w:rsid w:val="003F0BF7"/>
    <w:rsid w:val="003F1536"/>
    <w:rsid w:val="003F2481"/>
    <w:rsid w:val="003F292D"/>
    <w:rsid w:val="003F48A2"/>
    <w:rsid w:val="003F6ECE"/>
    <w:rsid w:val="003F70EB"/>
    <w:rsid w:val="003F74A3"/>
    <w:rsid w:val="003F79E0"/>
    <w:rsid w:val="004007AF"/>
    <w:rsid w:val="00400E23"/>
    <w:rsid w:val="0040188F"/>
    <w:rsid w:val="00401C7C"/>
    <w:rsid w:val="00402ACD"/>
    <w:rsid w:val="004044B6"/>
    <w:rsid w:val="00404A99"/>
    <w:rsid w:val="00404AA2"/>
    <w:rsid w:val="00405065"/>
    <w:rsid w:val="004058D5"/>
    <w:rsid w:val="00405F96"/>
    <w:rsid w:val="00406870"/>
    <w:rsid w:val="00406DFF"/>
    <w:rsid w:val="00407142"/>
    <w:rsid w:val="00407324"/>
    <w:rsid w:val="004075B5"/>
    <w:rsid w:val="00407CD6"/>
    <w:rsid w:val="0041029B"/>
    <w:rsid w:val="00410AEF"/>
    <w:rsid w:val="00410FFA"/>
    <w:rsid w:val="00411607"/>
    <w:rsid w:val="00412A70"/>
    <w:rsid w:val="00412F51"/>
    <w:rsid w:val="0041348C"/>
    <w:rsid w:val="00413803"/>
    <w:rsid w:val="0041395F"/>
    <w:rsid w:val="004141F1"/>
    <w:rsid w:val="004142FF"/>
    <w:rsid w:val="0041591D"/>
    <w:rsid w:val="00416507"/>
    <w:rsid w:val="00417149"/>
    <w:rsid w:val="0041784F"/>
    <w:rsid w:val="00417D2F"/>
    <w:rsid w:val="00422507"/>
    <w:rsid w:val="00424702"/>
    <w:rsid w:val="00425179"/>
    <w:rsid w:val="00425464"/>
    <w:rsid w:val="00425F0A"/>
    <w:rsid w:val="00426283"/>
    <w:rsid w:val="00426964"/>
    <w:rsid w:val="00427729"/>
    <w:rsid w:val="00427CD9"/>
    <w:rsid w:val="004300CC"/>
    <w:rsid w:val="0043040B"/>
    <w:rsid w:val="004330FD"/>
    <w:rsid w:val="004338F0"/>
    <w:rsid w:val="004340A5"/>
    <w:rsid w:val="004341A9"/>
    <w:rsid w:val="00434684"/>
    <w:rsid w:val="00434AF8"/>
    <w:rsid w:val="00434CDE"/>
    <w:rsid w:val="004375D8"/>
    <w:rsid w:val="00440715"/>
    <w:rsid w:val="00441A0E"/>
    <w:rsid w:val="00441CB0"/>
    <w:rsid w:val="00443FE5"/>
    <w:rsid w:val="00444EF5"/>
    <w:rsid w:val="00445900"/>
    <w:rsid w:val="00445954"/>
    <w:rsid w:val="004464EB"/>
    <w:rsid w:val="00447ABC"/>
    <w:rsid w:val="00451127"/>
    <w:rsid w:val="004515B2"/>
    <w:rsid w:val="004520F3"/>
    <w:rsid w:val="00452DB4"/>
    <w:rsid w:val="004530A2"/>
    <w:rsid w:val="00455340"/>
    <w:rsid w:val="0045587A"/>
    <w:rsid w:val="00456B2E"/>
    <w:rsid w:val="00457A39"/>
    <w:rsid w:val="00457DA4"/>
    <w:rsid w:val="00460719"/>
    <w:rsid w:val="00460B5D"/>
    <w:rsid w:val="00461292"/>
    <w:rsid w:val="00461A88"/>
    <w:rsid w:val="00462312"/>
    <w:rsid w:val="00464482"/>
    <w:rsid w:val="00464521"/>
    <w:rsid w:val="00464751"/>
    <w:rsid w:val="0046479D"/>
    <w:rsid w:val="00464A55"/>
    <w:rsid w:val="0046568E"/>
    <w:rsid w:val="0046733B"/>
    <w:rsid w:val="004673D0"/>
    <w:rsid w:val="004707F5"/>
    <w:rsid w:val="00471A67"/>
    <w:rsid w:val="004721E4"/>
    <w:rsid w:val="004733FC"/>
    <w:rsid w:val="0047354E"/>
    <w:rsid w:val="00474220"/>
    <w:rsid w:val="00475126"/>
    <w:rsid w:val="00476373"/>
    <w:rsid w:val="00476495"/>
    <w:rsid w:val="00476CE4"/>
    <w:rsid w:val="00477F2A"/>
    <w:rsid w:val="00480767"/>
    <w:rsid w:val="004807CC"/>
    <w:rsid w:val="00481865"/>
    <w:rsid w:val="00481C37"/>
    <w:rsid w:val="00482970"/>
    <w:rsid w:val="0048383F"/>
    <w:rsid w:val="00483FF0"/>
    <w:rsid w:val="004845DC"/>
    <w:rsid w:val="004845E1"/>
    <w:rsid w:val="00485518"/>
    <w:rsid w:val="004857AA"/>
    <w:rsid w:val="004859A9"/>
    <w:rsid w:val="00485C6C"/>
    <w:rsid w:val="004868A9"/>
    <w:rsid w:val="004902DD"/>
    <w:rsid w:val="004904AF"/>
    <w:rsid w:val="00491412"/>
    <w:rsid w:val="004928F2"/>
    <w:rsid w:val="00492B88"/>
    <w:rsid w:val="0049334B"/>
    <w:rsid w:val="004934E6"/>
    <w:rsid w:val="004935AA"/>
    <w:rsid w:val="00493811"/>
    <w:rsid w:val="00494F68"/>
    <w:rsid w:val="00495088"/>
    <w:rsid w:val="00495CF1"/>
    <w:rsid w:val="00495EA4"/>
    <w:rsid w:val="00496BA6"/>
    <w:rsid w:val="00497005"/>
    <w:rsid w:val="00497606"/>
    <w:rsid w:val="004A085F"/>
    <w:rsid w:val="004A1AFD"/>
    <w:rsid w:val="004A1C93"/>
    <w:rsid w:val="004A2CD8"/>
    <w:rsid w:val="004A6417"/>
    <w:rsid w:val="004A6C49"/>
    <w:rsid w:val="004A7D8F"/>
    <w:rsid w:val="004B0B86"/>
    <w:rsid w:val="004B2329"/>
    <w:rsid w:val="004B2AE4"/>
    <w:rsid w:val="004B2D11"/>
    <w:rsid w:val="004B6030"/>
    <w:rsid w:val="004B6960"/>
    <w:rsid w:val="004C10DD"/>
    <w:rsid w:val="004C16A9"/>
    <w:rsid w:val="004C2434"/>
    <w:rsid w:val="004C2A1A"/>
    <w:rsid w:val="004C2A77"/>
    <w:rsid w:val="004C2DA3"/>
    <w:rsid w:val="004C2E5D"/>
    <w:rsid w:val="004C6C63"/>
    <w:rsid w:val="004C6DF3"/>
    <w:rsid w:val="004C73A7"/>
    <w:rsid w:val="004C77A3"/>
    <w:rsid w:val="004D0980"/>
    <w:rsid w:val="004D12C7"/>
    <w:rsid w:val="004D1407"/>
    <w:rsid w:val="004D25B3"/>
    <w:rsid w:val="004D2F15"/>
    <w:rsid w:val="004D3289"/>
    <w:rsid w:val="004D37B9"/>
    <w:rsid w:val="004D40E7"/>
    <w:rsid w:val="004D4C8A"/>
    <w:rsid w:val="004D4D42"/>
    <w:rsid w:val="004D588D"/>
    <w:rsid w:val="004D5916"/>
    <w:rsid w:val="004D654B"/>
    <w:rsid w:val="004D7FE4"/>
    <w:rsid w:val="004E1E5D"/>
    <w:rsid w:val="004E1EC0"/>
    <w:rsid w:val="004E2202"/>
    <w:rsid w:val="004E2799"/>
    <w:rsid w:val="004E2A59"/>
    <w:rsid w:val="004E378E"/>
    <w:rsid w:val="004E3890"/>
    <w:rsid w:val="004E5846"/>
    <w:rsid w:val="004E5A2B"/>
    <w:rsid w:val="004E60AA"/>
    <w:rsid w:val="004E7099"/>
    <w:rsid w:val="004E7B70"/>
    <w:rsid w:val="004F0B87"/>
    <w:rsid w:val="004F0CD4"/>
    <w:rsid w:val="004F1319"/>
    <w:rsid w:val="004F19DF"/>
    <w:rsid w:val="004F1B7E"/>
    <w:rsid w:val="004F2403"/>
    <w:rsid w:val="004F286B"/>
    <w:rsid w:val="004F34AC"/>
    <w:rsid w:val="004F583A"/>
    <w:rsid w:val="004F698D"/>
    <w:rsid w:val="004F7B7D"/>
    <w:rsid w:val="00502047"/>
    <w:rsid w:val="00502888"/>
    <w:rsid w:val="0050341A"/>
    <w:rsid w:val="005052C9"/>
    <w:rsid w:val="0050538D"/>
    <w:rsid w:val="00505796"/>
    <w:rsid w:val="00505F0D"/>
    <w:rsid w:val="00506A29"/>
    <w:rsid w:val="00507436"/>
    <w:rsid w:val="00507E7F"/>
    <w:rsid w:val="00510305"/>
    <w:rsid w:val="005124D5"/>
    <w:rsid w:val="00512B60"/>
    <w:rsid w:val="00512F49"/>
    <w:rsid w:val="00513958"/>
    <w:rsid w:val="00515011"/>
    <w:rsid w:val="0051516D"/>
    <w:rsid w:val="0051655F"/>
    <w:rsid w:val="00516E13"/>
    <w:rsid w:val="00517060"/>
    <w:rsid w:val="005208B7"/>
    <w:rsid w:val="00520FB4"/>
    <w:rsid w:val="00522032"/>
    <w:rsid w:val="00523539"/>
    <w:rsid w:val="00523644"/>
    <w:rsid w:val="00523E9E"/>
    <w:rsid w:val="0052656A"/>
    <w:rsid w:val="00526B19"/>
    <w:rsid w:val="00530931"/>
    <w:rsid w:val="00530FC9"/>
    <w:rsid w:val="005311D7"/>
    <w:rsid w:val="00531D69"/>
    <w:rsid w:val="00531EE1"/>
    <w:rsid w:val="00532B79"/>
    <w:rsid w:val="00532D46"/>
    <w:rsid w:val="005335FF"/>
    <w:rsid w:val="0053498E"/>
    <w:rsid w:val="0053523E"/>
    <w:rsid w:val="00537E5D"/>
    <w:rsid w:val="0054096D"/>
    <w:rsid w:val="00541A83"/>
    <w:rsid w:val="00542381"/>
    <w:rsid w:val="00543412"/>
    <w:rsid w:val="00543E84"/>
    <w:rsid w:val="00544642"/>
    <w:rsid w:val="005446DF"/>
    <w:rsid w:val="00544A5A"/>
    <w:rsid w:val="0054528F"/>
    <w:rsid w:val="005459F6"/>
    <w:rsid w:val="00545B2B"/>
    <w:rsid w:val="00545CB8"/>
    <w:rsid w:val="00546FD9"/>
    <w:rsid w:val="00547190"/>
    <w:rsid w:val="005479B1"/>
    <w:rsid w:val="00547C66"/>
    <w:rsid w:val="0055074D"/>
    <w:rsid w:val="005511CB"/>
    <w:rsid w:val="005530BD"/>
    <w:rsid w:val="005530C6"/>
    <w:rsid w:val="00553255"/>
    <w:rsid w:val="005539B2"/>
    <w:rsid w:val="00553FF7"/>
    <w:rsid w:val="00554C7A"/>
    <w:rsid w:val="00555D1A"/>
    <w:rsid w:val="00556738"/>
    <w:rsid w:val="00557448"/>
    <w:rsid w:val="0055756A"/>
    <w:rsid w:val="005606CF"/>
    <w:rsid w:val="00560817"/>
    <w:rsid w:val="00562958"/>
    <w:rsid w:val="00562B70"/>
    <w:rsid w:val="00564116"/>
    <w:rsid w:val="005651A8"/>
    <w:rsid w:val="005657EF"/>
    <w:rsid w:val="0056657E"/>
    <w:rsid w:val="005709ED"/>
    <w:rsid w:val="00570D4E"/>
    <w:rsid w:val="00570FE0"/>
    <w:rsid w:val="00572DF7"/>
    <w:rsid w:val="00572F53"/>
    <w:rsid w:val="0057328B"/>
    <w:rsid w:val="00575907"/>
    <w:rsid w:val="005760DD"/>
    <w:rsid w:val="00581804"/>
    <w:rsid w:val="005824BE"/>
    <w:rsid w:val="005826EA"/>
    <w:rsid w:val="0058361F"/>
    <w:rsid w:val="0058380A"/>
    <w:rsid w:val="00585577"/>
    <w:rsid w:val="0058715B"/>
    <w:rsid w:val="00590472"/>
    <w:rsid w:val="005906B0"/>
    <w:rsid w:val="00590C1E"/>
    <w:rsid w:val="00592CFC"/>
    <w:rsid w:val="00592DC2"/>
    <w:rsid w:val="00593889"/>
    <w:rsid w:val="00593E8C"/>
    <w:rsid w:val="00594553"/>
    <w:rsid w:val="005950E5"/>
    <w:rsid w:val="0059541F"/>
    <w:rsid w:val="00595652"/>
    <w:rsid w:val="00595F10"/>
    <w:rsid w:val="00596E78"/>
    <w:rsid w:val="00596F94"/>
    <w:rsid w:val="005A05F1"/>
    <w:rsid w:val="005A08E1"/>
    <w:rsid w:val="005A0EF1"/>
    <w:rsid w:val="005A1066"/>
    <w:rsid w:val="005A1613"/>
    <w:rsid w:val="005A230E"/>
    <w:rsid w:val="005A2644"/>
    <w:rsid w:val="005A4EC4"/>
    <w:rsid w:val="005A5428"/>
    <w:rsid w:val="005A562D"/>
    <w:rsid w:val="005A6B25"/>
    <w:rsid w:val="005A6DC2"/>
    <w:rsid w:val="005B171D"/>
    <w:rsid w:val="005B20F5"/>
    <w:rsid w:val="005B2605"/>
    <w:rsid w:val="005B329E"/>
    <w:rsid w:val="005B3E63"/>
    <w:rsid w:val="005B3F85"/>
    <w:rsid w:val="005B4405"/>
    <w:rsid w:val="005B4CE7"/>
    <w:rsid w:val="005B6035"/>
    <w:rsid w:val="005B638D"/>
    <w:rsid w:val="005B6891"/>
    <w:rsid w:val="005B7710"/>
    <w:rsid w:val="005B7F86"/>
    <w:rsid w:val="005C263D"/>
    <w:rsid w:val="005C30CC"/>
    <w:rsid w:val="005C4365"/>
    <w:rsid w:val="005C4C82"/>
    <w:rsid w:val="005C56B2"/>
    <w:rsid w:val="005C56FA"/>
    <w:rsid w:val="005C5D02"/>
    <w:rsid w:val="005C6C97"/>
    <w:rsid w:val="005C77D8"/>
    <w:rsid w:val="005C77E7"/>
    <w:rsid w:val="005C7DD7"/>
    <w:rsid w:val="005D08BB"/>
    <w:rsid w:val="005D0DF0"/>
    <w:rsid w:val="005D1284"/>
    <w:rsid w:val="005D2198"/>
    <w:rsid w:val="005D36F4"/>
    <w:rsid w:val="005D37AA"/>
    <w:rsid w:val="005D425B"/>
    <w:rsid w:val="005D51E1"/>
    <w:rsid w:val="005D52D1"/>
    <w:rsid w:val="005D6532"/>
    <w:rsid w:val="005D673A"/>
    <w:rsid w:val="005D6A70"/>
    <w:rsid w:val="005D6B42"/>
    <w:rsid w:val="005D7249"/>
    <w:rsid w:val="005D7359"/>
    <w:rsid w:val="005D760F"/>
    <w:rsid w:val="005E01BF"/>
    <w:rsid w:val="005E0D6B"/>
    <w:rsid w:val="005E12A2"/>
    <w:rsid w:val="005E1760"/>
    <w:rsid w:val="005E1E1E"/>
    <w:rsid w:val="005E48BB"/>
    <w:rsid w:val="005E533A"/>
    <w:rsid w:val="005E538A"/>
    <w:rsid w:val="005E59A5"/>
    <w:rsid w:val="005E6064"/>
    <w:rsid w:val="005E6199"/>
    <w:rsid w:val="005E69DB"/>
    <w:rsid w:val="005E7F10"/>
    <w:rsid w:val="005F1B7C"/>
    <w:rsid w:val="005F20B1"/>
    <w:rsid w:val="005F25B0"/>
    <w:rsid w:val="005F25C8"/>
    <w:rsid w:val="005F299A"/>
    <w:rsid w:val="005F46ED"/>
    <w:rsid w:val="005F4D26"/>
    <w:rsid w:val="005F5036"/>
    <w:rsid w:val="005F6C02"/>
    <w:rsid w:val="005F773B"/>
    <w:rsid w:val="00601E13"/>
    <w:rsid w:val="00602F2D"/>
    <w:rsid w:val="00603D06"/>
    <w:rsid w:val="006045FE"/>
    <w:rsid w:val="0060515F"/>
    <w:rsid w:val="00606626"/>
    <w:rsid w:val="00606F79"/>
    <w:rsid w:val="00607391"/>
    <w:rsid w:val="006109F4"/>
    <w:rsid w:val="00610D7A"/>
    <w:rsid w:val="0061210D"/>
    <w:rsid w:val="00612656"/>
    <w:rsid w:val="00612AD0"/>
    <w:rsid w:val="006134F6"/>
    <w:rsid w:val="0061350A"/>
    <w:rsid w:val="00613B56"/>
    <w:rsid w:val="006141B6"/>
    <w:rsid w:val="00614204"/>
    <w:rsid w:val="00616007"/>
    <w:rsid w:val="00616D8F"/>
    <w:rsid w:val="00616DDD"/>
    <w:rsid w:val="00621B2A"/>
    <w:rsid w:val="00623639"/>
    <w:rsid w:val="00623953"/>
    <w:rsid w:val="00624044"/>
    <w:rsid w:val="00625058"/>
    <w:rsid w:val="00626C98"/>
    <w:rsid w:val="0063123C"/>
    <w:rsid w:val="0063158B"/>
    <w:rsid w:val="00633170"/>
    <w:rsid w:val="00633E77"/>
    <w:rsid w:val="00635738"/>
    <w:rsid w:val="00636122"/>
    <w:rsid w:val="00636A32"/>
    <w:rsid w:val="00636D43"/>
    <w:rsid w:val="00636F31"/>
    <w:rsid w:val="00637B89"/>
    <w:rsid w:val="00641958"/>
    <w:rsid w:val="00642BEF"/>
    <w:rsid w:val="0064469B"/>
    <w:rsid w:val="00645C95"/>
    <w:rsid w:val="00645ECE"/>
    <w:rsid w:val="00646DB1"/>
    <w:rsid w:val="0064736E"/>
    <w:rsid w:val="006508A5"/>
    <w:rsid w:val="00650B66"/>
    <w:rsid w:val="00650F11"/>
    <w:rsid w:val="00653F1B"/>
    <w:rsid w:val="00655500"/>
    <w:rsid w:val="00655EAB"/>
    <w:rsid w:val="00656F3B"/>
    <w:rsid w:val="006578D5"/>
    <w:rsid w:val="00657E14"/>
    <w:rsid w:val="006600D5"/>
    <w:rsid w:val="006600E6"/>
    <w:rsid w:val="006629B7"/>
    <w:rsid w:val="00662F24"/>
    <w:rsid w:val="006633EF"/>
    <w:rsid w:val="00663483"/>
    <w:rsid w:val="00663ED9"/>
    <w:rsid w:val="0066495D"/>
    <w:rsid w:val="006666B5"/>
    <w:rsid w:val="006667CC"/>
    <w:rsid w:val="0066693C"/>
    <w:rsid w:val="00667063"/>
    <w:rsid w:val="00667F78"/>
    <w:rsid w:val="00670800"/>
    <w:rsid w:val="006709FD"/>
    <w:rsid w:val="00670F07"/>
    <w:rsid w:val="006712B3"/>
    <w:rsid w:val="006719F1"/>
    <w:rsid w:val="00671A6F"/>
    <w:rsid w:val="0067589E"/>
    <w:rsid w:val="006770CE"/>
    <w:rsid w:val="00677B9B"/>
    <w:rsid w:val="00680448"/>
    <w:rsid w:val="00680A4D"/>
    <w:rsid w:val="00682B03"/>
    <w:rsid w:val="00683A8C"/>
    <w:rsid w:val="0068504C"/>
    <w:rsid w:val="00686E2D"/>
    <w:rsid w:val="006878B1"/>
    <w:rsid w:val="00687D8B"/>
    <w:rsid w:val="00690309"/>
    <w:rsid w:val="006909F5"/>
    <w:rsid w:val="00690DFF"/>
    <w:rsid w:val="006915F9"/>
    <w:rsid w:val="00692516"/>
    <w:rsid w:val="006932B3"/>
    <w:rsid w:val="00694393"/>
    <w:rsid w:val="006949E6"/>
    <w:rsid w:val="0069542A"/>
    <w:rsid w:val="00695731"/>
    <w:rsid w:val="00696B1F"/>
    <w:rsid w:val="006A06DA"/>
    <w:rsid w:val="006A1015"/>
    <w:rsid w:val="006A4812"/>
    <w:rsid w:val="006A6AEF"/>
    <w:rsid w:val="006A6E0B"/>
    <w:rsid w:val="006A75E5"/>
    <w:rsid w:val="006A7B31"/>
    <w:rsid w:val="006A7E3E"/>
    <w:rsid w:val="006B00F8"/>
    <w:rsid w:val="006B084A"/>
    <w:rsid w:val="006B0D0C"/>
    <w:rsid w:val="006B4DB7"/>
    <w:rsid w:val="006B51FE"/>
    <w:rsid w:val="006B56EB"/>
    <w:rsid w:val="006B577B"/>
    <w:rsid w:val="006B5B59"/>
    <w:rsid w:val="006B6DF4"/>
    <w:rsid w:val="006B7A7B"/>
    <w:rsid w:val="006B7A9E"/>
    <w:rsid w:val="006B7D2D"/>
    <w:rsid w:val="006C05FE"/>
    <w:rsid w:val="006C119D"/>
    <w:rsid w:val="006C46BA"/>
    <w:rsid w:val="006C51FC"/>
    <w:rsid w:val="006C5BA6"/>
    <w:rsid w:val="006C6AE6"/>
    <w:rsid w:val="006C6F82"/>
    <w:rsid w:val="006C72A1"/>
    <w:rsid w:val="006C7F3D"/>
    <w:rsid w:val="006D0263"/>
    <w:rsid w:val="006D04FF"/>
    <w:rsid w:val="006D0A03"/>
    <w:rsid w:val="006D1328"/>
    <w:rsid w:val="006D4398"/>
    <w:rsid w:val="006D4B4E"/>
    <w:rsid w:val="006D4CBE"/>
    <w:rsid w:val="006D56A5"/>
    <w:rsid w:val="006D62E5"/>
    <w:rsid w:val="006D6D34"/>
    <w:rsid w:val="006D74BD"/>
    <w:rsid w:val="006E0A6F"/>
    <w:rsid w:val="006E0EEE"/>
    <w:rsid w:val="006E1D5B"/>
    <w:rsid w:val="006E3E9D"/>
    <w:rsid w:val="006E42A4"/>
    <w:rsid w:val="006E49BB"/>
    <w:rsid w:val="006E58AD"/>
    <w:rsid w:val="006E65CA"/>
    <w:rsid w:val="006F0300"/>
    <w:rsid w:val="006F03FE"/>
    <w:rsid w:val="006F0727"/>
    <w:rsid w:val="006F283E"/>
    <w:rsid w:val="006F3BFB"/>
    <w:rsid w:val="006F7090"/>
    <w:rsid w:val="006F7099"/>
    <w:rsid w:val="007006C3"/>
    <w:rsid w:val="00700B10"/>
    <w:rsid w:val="00702696"/>
    <w:rsid w:val="0070301C"/>
    <w:rsid w:val="007039C4"/>
    <w:rsid w:val="00703CE7"/>
    <w:rsid w:val="00704FC5"/>
    <w:rsid w:val="0070535E"/>
    <w:rsid w:val="00705DBC"/>
    <w:rsid w:val="0070685B"/>
    <w:rsid w:val="0070773A"/>
    <w:rsid w:val="007103B8"/>
    <w:rsid w:val="007107E3"/>
    <w:rsid w:val="00711487"/>
    <w:rsid w:val="0071161B"/>
    <w:rsid w:val="00712F31"/>
    <w:rsid w:val="00713D17"/>
    <w:rsid w:val="00714345"/>
    <w:rsid w:val="0071577C"/>
    <w:rsid w:val="00715C44"/>
    <w:rsid w:val="00716B89"/>
    <w:rsid w:val="00716E58"/>
    <w:rsid w:val="00720BCE"/>
    <w:rsid w:val="00720CF8"/>
    <w:rsid w:val="00721069"/>
    <w:rsid w:val="007212AE"/>
    <w:rsid w:val="007215EE"/>
    <w:rsid w:val="00721CFD"/>
    <w:rsid w:val="00722A5D"/>
    <w:rsid w:val="00722E7A"/>
    <w:rsid w:val="00723CD7"/>
    <w:rsid w:val="007243D7"/>
    <w:rsid w:val="00724AEE"/>
    <w:rsid w:val="0072596C"/>
    <w:rsid w:val="00725F11"/>
    <w:rsid w:val="007261F6"/>
    <w:rsid w:val="00726A81"/>
    <w:rsid w:val="00726F1F"/>
    <w:rsid w:val="007304BA"/>
    <w:rsid w:val="00731927"/>
    <w:rsid w:val="00731AE4"/>
    <w:rsid w:val="00732327"/>
    <w:rsid w:val="00732D1D"/>
    <w:rsid w:val="00732E4E"/>
    <w:rsid w:val="00732E7C"/>
    <w:rsid w:val="00735BDF"/>
    <w:rsid w:val="00735FF3"/>
    <w:rsid w:val="007366F9"/>
    <w:rsid w:val="00737C6D"/>
    <w:rsid w:val="00740937"/>
    <w:rsid w:val="0074185C"/>
    <w:rsid w:val="00742B00"/>
    <w:rsid w:val="00742E18"/>
    <w:rsid w:val="00743A63"/>
    <w:rsid w:val="007446E2"/>
    <w:rsid w:val="00744CDE"/>
    <w:rsid w:val="007459F5"/>
    <w:rsid w:val="00746013"/>
    <w:rsid w:val="007467BA"/>
    <w:rsid w:val="007472DD"/>
    <w:rsid w:val="00747D79"/>
    <w:rsid w:val="00750400"/>
    <w:rsid w:val="00752993"/>
    <w:rsid w:val="00752DC6"/>
    <w:rsid w:val="00753BCA"/>
    <w:rsid w:val="00754C29"/>
    <w:rsid w:val="0075550A"/>
    <w:rsid w:val="00755A94"/>
    <w:rsid w:val="007563B8"/>
    <w:rsid w:val="00756566"/>
    <w:rsid w:val="00760819"/>
    <w:rsid w:val="00761014"/>
    <w:rsid w:val="00761385"/>
    <w:rsid w:val="0076144A"/>
    <w:rsid w:val="007622B5"/>
    <w:rsid w:val="00762474"/>
    <w:rsid w:val="007624A8"/>
    <w:rsid w:val="00763BF0"/>
    <w:rsid w:val="007655A1"/>
    <w:rsid w:val="007655FE"/>
    <w:rsid w:val="00766AEB"/>
    <w:rsid w:val="007709DD"/>
    <w:rsid w:val="00771416"/>
    <w:rsid w:val="00771DCC"/>
    <w:rsid w:val="007726CB"/>
    <w:rsid w:val="00772C18"/>
    <w:rsid w:val="00773757"/>
    <w:rsid w:val="007744FA"/>
    <w:rsid w:val="00774684"/>
    <w:rsid w:val="00774991"/>
    <w:rsid w:val="00774EF5"/>
    <w:rsid w:val="00775EBE"/>
    <w:rsid w:val="0077629B"/>
    <w:rsid w:val="00776D46"/>
    <w:rsid w:val="00777667"/>
    <w:rsid w:val="007820AE"/>
    <w:rsid w:val="00782ADD"/>
    <w:rsid w:val="00783979"/>
    <w:rsid w:val="00785793"/>
    <w:rsid w:val="00785CA0"/>
    <w:rsid w:val="0079003B"/>
    <w:rsid w:val="00791B7E"/>
    <w:rsid w:val="00793FD3"/>
    <w:rsid w:val="0079439A"/>
    <w:rsid w:val="00794F19"/>
    <w:rsid w:val="00795059"/>
    <w:rsid w:val="00795088"/>
    <w:rsid w:val="00795C77"/>
    <w:rsid w:val="007961B5"/>
    <w:rsid w:val="00796312"/>
    <w:rsid w:val="00796536"/>
    <w:rsid w:val="00796EB8"/>
    <w:rsid w:val="00797414"/>
    <w:rsid w:val="00797430"/>
    <w:rsid w:val="007A3615"/>
    <w:rsid w:val="007A4A0C"/>
    <w:rsid w:val="007A4B2C"/>
    <w:rsid w:val="007A51C4"/>
    <w:rsid w:val="007A55A3"/>
    <w:rsid w:val="007A6788"/>
    <w:rsid w:val="007A7475"/>
    <w:rsid w:val="007B0CCD"/>
    <w:rsid w:val="007B15A0"/>
    <w:rsid w:val="007B1B0E"/>
    <w:rsid w:val="007B23A8"/>
    <w:rsid w:val="007B609E"/>
    <w:rsid w:val="007B6A0D"/>
    <w:rsid w:val="007B721A"/>
    <w:rsid w:val="007C0B70"/>
    <w:rsid w:val="007C3C94"/>
    <w:rsid w:val="007C46C2"/>
    <w:rsid w:val="007C6714"/>
    <w:rsid w:val="007D078B"/>
    <w:rsid w:val="007D14B0"/>
    <w:rsid w:val="007D188C"/>
    <w:rsid w:val="007D1BF1"/>
    <w:rsid w:val="007D3144"/>
    <w:rsid w:val="007D3FA3"/>
    <w:rsid w:val="007D59B5"/>
    <w:rsid w:val="007D6248"/>
    <w:rsid w:val="007D62A6"/>
    <w:rsid w:val="007D65BE"/>
    <w:rsid w:val="007D7DCA"/>
    <w:rsid w:val="007E19A4"/>
    <w:rsid w:val="007E2A2E"/>
    <w:rsid w:val="007E3E5F"/>
    <w:rsid w:val="007E4B6C"/>
    <w:rsid w:val="007E59DB"/>
    <w:rsid w:val="007E6182"/>
    <w:rsid w:val="007E6C89"/>
    <w:rsid w:val="007E6E57"/>
    <w:rsid w:val="007E7563"/>
    <w:rsid w:val="007E7ABB"/>
    <w:rsid w:val="007E7F6C"/>
    <w:rsid w:val="007F021C"/>
    <w:rsid w:val="007F2FA0"/>
    <w:rsid w:val="007F3670"/>
    <w:rsid w:val="007F373E"/>
    <w:rsid w:val="007F429A"/>
    <w:rsid w:val="007F4F45"/>
    <w:rsid w:val="007F563B"/>
    <w:rsid w:val="007F5D47"/>
    <w:rsid w:val="007F6E82"/>
    <w:rsid w:val="007F7FD1"/>
    <w:rsid w:val="0080188D"/>
    <w:rsid w:val="0080387A"/>
    <w:rsid w:val="00803B69"/>
    <w:rsid w:val="00804541"/>
    <w:rsid w:val="00804C04"/>
    <w:rsid w:val="0080534B"/>
    <w:rsid w:val="00807A81"/>
    <w:rsid w:val="00812209"/>
    <w:rsid w:val="00812F6E"/>
    <w:rsid w:val="008136CD"/>
    <w:rsid w:val="00814C39"/>
    <w:rsid w:val="00814CB4"/>
    <w:rsid w:val="00815180"/>
    <w:rsid w:val="008201B3"/>
    <w:rsid w:val="00821C6C"/>
    <w:rsid w:val="0082263E"/>
    <w:rsid w:val="00822EC7"/>
    <w:rsid w:val="00823423"/>
    <w:rsid w:val="00823AB1"/>
    <w:rsid w:val="00825B8A"/>
    <w:rsid w:val="00825F06"/>
    <w:rsid w:val="008261C4"/>
    <w:rsid w:val="00826BB0"/>
    <w:rsid w:val="00827B7F"/>
    <w:rsid w:val="00827EA3"/>
    <w:rsid w:val="0083021E"/>
    <w:rsid w:val="008330A8"/>
    <w:rsid w:val="00833BE0"/>
    <w:rsid w:val="00835B30"/>
    <w:rsid w:val="00836A97"/>
    <w:rsid w:val="00836F72"/>
    <w:rsid w:val="0083767C"/>
    <w:rsid w:val="00842AA2"/>
    <w:rsid w:val="0084333E"/>
    <w:rsid w:val="008436CF"/>
    <w:rsid w:val="00843B7A"/>
    <w:rsid w:val="00844816"/>
    <w:rsid w:val="00844908"/>
    <w:rsid w:val="00844B04"/>
    <w:rsid w:val="00844CA3"/>
    <w:rsid w:val="00844D65"/>
    <w:rsid w:val="00845727"/>
    <w:rsid w:val="008463C7"/>
    <w:rsid w:val="00846BB0"/>
    <w:rsid w:val="00847300"/>
    <w:rsid w:val="00847C39"/>
    <w:rsid w:val="008504D4"/>
    <w:rsid w:val="008505E7"/>
    <w:rsid w:val="00855413"/>
    <w:rsid w:val="008555D3"/>
    <w:rsid w:val="00857C39"/>
    <w:rsid w:val="00860375"/>
    <w:rsid w:val="0086042F"/>
    <w:rsid w:val="00860659"/>
    <w:rsid w:val="00860B6A"/>
    <w:rsid w:val="00860CC2"/>
    <w:rsid w:val="00860CEC"/>
    <w:rsid w:val="00860E5E"/>
    <w:rsid w:val="00861655"/>
    <w:rsid w:val="00862F47"/>
    <w:rsid w:val="008643FD"/>
    <w:rsid w:val="008644F6"/>
    <w:rsid w:val="00867100"/>
    <w:rsid w:val="00867A20"/>
    <w:rsid w:val="00870186"/>
    <w:rsid w:val="008702F7"/>
    <w:rsid w:val="00870AC5"/>
    <w:rsid w:val="00873AD2"/>
    <w:rsid w:val="00874D03"/>
    <w:rsid w:val="008752C6"/>
    <w:rsid w:val="008759FC"/>
    <w:rsid w:val="0087643A"/>
    <w:rsid w:val="00876C59"/>
    <w:rsid w:val="00876DB4"/>
    <w:rsid w:val="008773F6"/>
    <w:rsid w:val="0088046A"/>
    <w:rsid w:val="00882CC4"/>
    <w:rsid w:val="008832CD"/>
    <w:rsid w:val="00883ACF"/>
    <w:rsid w:val="00884815"/>
    <w:rsid w:val="00886EAD"/>
    <w:rsid w:val="00887C26"/>
    <w:rsid w:val="00890DEC"/>
    <w:rsid w:val="0089127F"/>
    <w:rsid w:val="008919D2"/>
    <w:rsid w:val="00892544"/>
    <w:rsid w:val="0089372B"/>
    <w:rsid w:val="00895167"/>
    <w:rsid w:val="008953B8"/>
    <w:rsid w:val="00897A47"/>
    <w:rsid w:val="00897DBC"/>
    <w:rsid w:val="008A0121"/>
    <w:rsid w:val="008A090E"/>
    <w:rsid w:val="008A09EE"/>
    <w:rsid w:val="008A16EE"/>
    <w:rsid w:val="008A1A23"/>
    <w:rsid w:val="008A3C7F"/>
    <w:rsid w:val="008A43CE"/>
    <w:rsid w:val="008A541A"/>
    <w:rsid w:val="008A7863"/>
    <w:rsid w:val="008A7DA1"/>
    <w:rsid w:val="008B03BC"/>
    <w:rsid w:val="008B0FDE"/>
    <w:rsid w:val="008B2280"/>
    <w:rsid w:val="008B2545"/>
    <w:rsid w:val="008B4117"/>
    <w:rsid w:val="008B53E1"/>
    <w:rsid w:val="008B54CA"/>
    <w:rsid w:val="008B5AD4"/>
    <w:rsid w:val="008B6E0A"/>
    <w:rsid w:val="008B72DF"/>
    <w:rsid w:val="008B7759"/>
    <w:rsid w:val="008C0772"/>
    <w:rsid w:val="008C1D43"/>
    <w:rsid w:val="008C283D"/>
    <w:rsid w:val="008C4564"/>
    <w:rsid w:val="008C4A63"/>
    <w:rsid w:val="008C51B8"/>
    <w:rsid w:val="008C52D2"/>
    <w:rsid w:val="008C5462"/>
    <w:rsid w:val="008C5A82"/>
    <w:rsid w:val="008C5CFF"/>
    <w:rsid w:val="008C68E2"/>
    <w:rsid w:val="008C7626"/>
    <w:rsid w:val="008C76FB"/>
    <w:rsid w:val="008D00A2"/>
    <w:rsid w:val="008D14D6"/>
    <w:rsid w:val="008D2085"/>
    <w:rsid w:val="008D25AD"/>
    <w:rsid w:val="008D2C28"/>
    <w:rsid w:val="008D3260"/>
    <w:rsid w:val="008D49F6"/>
    <w:rsid w:val="008D4DD5"/>
    <w:rsid w:val="008D60CC"/>
    <w:rsid w:val="008D6657"/>
    <w:rsid w:val="008D7FCA"/>
    <w:rsid w:val="008E0065"/>
    <w:rsid w:val="008E019E"/>
    <w:rsid w:val="008E20E5"/>
    <w:rsid w:val="008E2C40"/>
    <w:rsid w:val="008E31CB"/>
    <w:rsid w:val="008E3A15"/>
    <w:rsid w:val="008E56E8"/>
    <w:rsid w:val="008E57D7"/>
    <w:rsid w:val="008E648A"/>
    <w:rsid w:val="008E6EDC"/>
    <w:rsid w:val="008F09F0"/>
    <w:rsid w:val="008F0E20"/>
    <w:rsid w:val="008F0E41"/>
    <w:rsid w:val="008F177C"/>
    <w:rsid w:val="008F3182"/>
    <w:rsid w:val="008F3F20"/>
    <w:rsid w:val="008F49A3"/>
    <w:rsid w:val="008F630E"/>
    <w:rsid w:val="008F762A"/>
    <w:rsid w:val="008F7A5F"/>
    <w:rsid w:val="009009F0"/>
    <w:rsid w:val="0090109E"/>
    <w:rsid w:val="0090266B"/>
    <w:rsid w:val="00902C6B"/>
    <w:rsid w:val="00903BAF"/>
    <w:rsid w:val="0090480A"/>
    <w:rsid w:val="009049B4"/>
    <w:rsid w:val="0090511D"/>
    <w:rsid w:val="0090557C"/>
    <w:rsid w:val="00906470"/>
    <w:rsid w:val="00907F53"/>
    <w:rsid w:val="0091100D"/>
    <w:rsid w:val="00913444"/>
    <w:rsid w:val="009134C4"/>
    <w:rsid w:val="0091368E"/>
    <w:rsid w:val="0091388A"/>
    <w:rsid w:val="00914855"/>
    <w:rsid w:val="00915BA7"/>
    <w:rsid w:val="0092028C"/>
    <w:rsid w:val="00921F08"/>
    <w:rsid w:val="0092248B"/>
    <w:rsid w:val="00923AE2"/>
    <w:rsid w:val="00925848"/>
    <w:rsid w:val="009259A2"/>
    <w:rsid w:val="00932278"/>
    <w:rsid w:val="00934148"/>
    <w:rsid w:val="00934A72"/>
    <w:rsid w:val="00934C7F"/>
    <w:rsid w:val="00936B66"/>
    <w:rsid w:val="00937733"/>
    <w:rsid w:val="00937A7A"/>
    <w:rsid w:val="00940C81"/>
    <w:rsid w:val="00941811"/>
    <w:rsid w:val="00941DF6"/>
    <w:rsid w:val="009431DC"/>
    <w:rsid w:val="009453C6"/>
    <w:rsid w:val="00945537"/>
    <w:rsid w:val="00945D54"/>
    <w:rsid w:val="00946F81"/>
    <w:rsid w:val="00947F88"/>
    <w:rsid w:val="0095170A"/>
    <w:rsid w:val="00953854"/>
    <w:rsid w:val="009544B2"/>
    <w:rsid w:val="009547B2"/>
    <w:rsid w:val="00954BB9"/>
    <w:rsid w:val="00954F07"/>
    <w:rsid w:val="00955669"/>
    <w:rsid w:val="00955ADE"/>
    <w:rsid w:val="00955E9C"/>
    <w:rsid w:val="00956BFD"/>
    <w:rsid w:val="0095752A"/>
    <w:rsid w:val="00957855"/>
    <w:rsid w:val="009578B2"/>
    <w:rsid w:val="009606A3"/>
    <w:rsid w:val="00964008"/>
    <w:rsid w:val="0096485E"/>
    <w:rsid w:val="00965A3C"/>
    <w:rsid w:val="0096657C"/>
    <w:rsid w:val="00967DBA"/>
    <w:rsid w:val="00971732"/>
    <w:rsid w:val="00972121"/>
    <w:rsid w:val="00972DF7"/>
    <w:rsid w:val="009741C8"/>
    <w:rsid w:val="009745AC"/>
    <w:rsid w:val="00975A12"/>
    <w:rsid w:val="009763FB"/>
    <w:rsid w:val="00977894"/>
    <w:rsid w:val="00981603"/>
    <w:rsid w:val="00982E4A"/>
    <w:rsid w:val="00983039"/>
    <w:rsid w:val="0098486E"/>
    <w:rsid w:val="00986349"/>
    <w:rsid w:val="009864AB"/>
    <w:rsid w:val="00986C19"/>
    <w:rsid w:val="00987CF7"/>
    <w:rsid w:val="009900EB"/>
    <w:rsid w:val="00990B38"/>
    <w:rsid w:val="00991AE9"/>
    <w:rsid w:val="00992CAF"/>
    <w:rsid w:val="00993FBA"/>
    <w:rsid w:val="00994612"/>
    <w:rsid w:val="00994616"/>
    <w:rsid w:val="009946C9"/>
    <w:rsid w:val="009956E4"/>
    <w:rsid w:val="00995D71"/>
    <w:rsid w:val="00996DB2"/>
    <w:rsid w:val="00997272"/>
    <w:rsid w:val="0099748B"/>
    <w:rsid w:val="009978D9"/>
    <w:rsid w:val="00997D84"/>
    <w:rsid w:val="009A0912"/>
    <w:rsid w:val="009A12A8"/>
    <w:rsid w:val="009A12FB"/>
    <w:rsid w:val="009A2BF4"/>
    <w:rsid w:val="009A3A46"/>
    <w:rsid w:val="009A41A3"/>
    <w:rsid w:val="009A4F21"/>
    <w:rsid w:val="009A4F5B"/>
    <w:rsid w:val="009A6985"/>
    <w:rsid w:val="009A6C97"/>
    <w:rsid w:val="009B1CD0"/>
    <w:rsid w:val="009B2071"/>
    <w:rsid w:val="009B2957"/>
    <w:rsid w:val="009B4757"/>
    <w:rsid w:val="009B76F9"/>
    <w:rsid w:val="009B7BBE"/>
    <w:rsid w:val="009C1854"/>
    <w:rsid w:val="009C1CEB"/>
    <w:rsid w:val="009C2F9E"/>
    <w:rsid w:val="009C366B"/>
    <w:rsid w:val="009C47C7"/>
    <w:rsid w:val="009C48E9"/>
    <w:rsid w:val="009C58DD"/>
    <w:rsid w:val="009C64DA"/>
    <w:rsid w:val="009C65CE"/>
    <w:rsid w:val="009C6788"/>
    <w:rsid w:val="009C74AD"/>
    <w:rsid w:val="009D0992"/>
    <w:rsid w:val="009D0B75"/>
    <w:rsid w:val="009D2E63"/>
    <w:rsid w:val="009D4033"/>
    <w:rsid w:val="009D59D9"/>
    <w:rsid w:val="009D6542"/>
    <w:rsid w:val="009E075F"/>
    <w:rsid w:val="009E0E39"/>
    <w:rsid w:val="009E15FA"/>
    <w:rsid w:val="009E1E8B"/>
    <w:rsid w:val="009E1FCB"/>
    <w:rsid w:val="009E227C"/>
    <w:rsid w:val="009E28E8"/>
    <w:rsid w:val="009E2AA0"/>
    <w:rsid w:val="009E2FD1"/>
    <w:rsid w:val="009E37D3"/>
    <w:rsid w:val="009E4123"/>
    <w:rsid w:val="009E433B"/>
    <w:rsid w:val="009E45F6"/>
    <w:rsid w:val="009E5ADF"/>
    <w:rsid w:val="009E5C1F"/>
    <w:rsid w:val="009E6BA2"/>
    <w:rsid w:val="009F005D"/>
    <w:rsid w:val="009F04BC"/>
    <w:rsid w:val="009F1263"/>
    <w:rsid w:val="009F13CD"/>
    <w:rsid w:val="009F3B21"/>
    <w:rsid w:val="009F414C"/>
    <w:rsid w:val="009F6377"/>
    <w:rsid w:val="009F7ECD"/>
    <w:rsid w:val="00A0037A"/>
    <w:rsid w:val="00A03B00"/>
    <w:rsid w:val="00A045C4"/>
    <w:rsid w:val="00A046C9"/>
    <w:rsid w:val="00A047E1"/>
    <w:rsid w:val="00A04BAD"/>
    <w:rsid w:val="00A05261"/>
    <w:rsid w:val="00A06182"/>
    <w:rsid w:val="00A06501"/>
    <w:rsid w:val="00A06875"/>
    <w:rsid w:val="00A06DD8"/>
    <w:rsid w:val="00A06E6E"/>
    <w:rsid w:val="00A100E0"/>
    <w:rsid w:val="00A116CD"/>
    <w:rsid w:val="00A12571"/>
    <w:rsid w:val="00A12589"/>
    <w:rsid w:val="00A14C89"/>
    <w:rsid w:val="00A16C19"/>
    <w:rsid w:val="00A16DA2"/>
    <w:rsid w:val="00A173BD"/>
    <w:rsid w:val="00A219C9"/>
    <w:rsid w:val="00A21AC7"/>
    <w:rsid w:val="00A22BED"/>
    <w:rsid w:val="00A23BF1"/>
    <w:rsid w:val="00A25B8C"/>
    <w:rsid w:val="00A26FF8"/>
    <w:rsid w:val="00A306A0"/>
    <w:rsid w:val="00A30FBF"/>
    <w:rsid w:val="00A319BA"/>
    <w:rsid w:val="00A31BED"/>
    <w:rsid w:val="00A31E72"/>
    <w:rsid w:val="00A32352"/>
    <w:rsid w:val="00A3358A"/>
    <w:rsid w:val="00A3396D"/>
    <w:rsid w:val="00A346F6"/>
    <w:rsid w:val="00A35295"/>
    <w:rsid w:val="00A3744D"/>
    <w:rsid w:val="00A4203B"/>
    <w:rsid w:val="00A427F1"/>
    <w:rsid w:val="00A439D1"/>
    <w:rsid w:val="00A4460B"/>
    <w:rsid w:val="00A45085"/>
    <w:rsid w:val="00A4546F"/>
    <w:rsid w:val="00A457E7"/>
    <w:rsid w:val="00A45B7D"/>
    <w:rsid w:val="00A46097"/>
    <w:rsid w:val="00A52107"/>
    <w:rsid w:val="00A52D5E"/>
    <w:rsid w:val="00A54404"/>
    <w:rsid w:val="00A56891"/>
    <w:rsid w:val="00A568B0"/>
    <w:rsid w:val="00A56E1F"/>
    <w:rsid w:val="00A57D58"/>
    <w:rsid w:val="00A60FEE"/>
    <w:rsid w:val="00A61677"/>
    <w:rsid w:val="00A62B47"/>
    <w:rsid w:val="00A62DF7"/>
    <w:rsid w:val="00A6359D"/>
    <w:rsid w:val="00A63782"/>
    <w:rsid w:val="00A648E7"/>
    <w:rsid w:val="00A656FC"/>
    <w:rsid w:val="00A659E8"/>
    <w:rsid w:val="00A65E3B"/>
    <w:rsid w:val="00A664FB"/>
    <w:rsid w:val="00A6655B"/>
    <w:rsid w:val="00A6677B"/>
    <w:rsid w:val="00A66BEC"/>
    <w:rsid w:val="00A70401"/>
    <w:rsid w:val="00A71D39"/>
    <w:rsid w:val="00A724D4"/>
    <w:rsid w:val="00A728B1"/>
    <w:rsid w:val="00A7322F"/>
    <w:rsid w:val="00A73C80"/>
    <w:rsid w:val="00A755DB"/>
    <w:rsid w:val="00A75882"/>
    <w:rsid w:val="00A7643C"/>
    <w:rsid w:val="00A7671C"/>
    <w:rsid w:val="00A76A1B"/>
    <w:rsid w:val="00A76C2D"/>
    <w:rsid w:val="00A770B2"/>
    <w:rsid w:val="00A773AA"/>
    <w:rsid w:val="00A81968"/>
    <w:rsid w:val="00A81CFA"/>
    <w:rsid w:val="00A827DA"/>
    <w:rsid w:val="00A827DB"/>
    <w:rsid w:val="00A829E6"/>
    <w:rsid w:val="00A82D84"/>
    <w:rsid w:val="00A83A72"/>
    <w:rsid w:val="00A842C4"/>
    <w:rsid w:val="00A8474B"/>
    <w:rsid w:val="00A848A1"/>
    <w:rsid w:val="00A84C4D"/>
    <w:rsid w:val="00A8566B"/>
    <w:rsid w:val="00A9015D"/>
    <w:rsid w:val="00A9101B"/>
    <w:rsid w:val="00A912B5"/>
    <w:rsid w:val="00A91449"/>
    <w:rsid w:val="00A9177A"/>
    <w:rsid w:val="00A91F27"/>
    <w:rsid w:val="00A93068"/>
    <w:rsid w:val="00A931BC"/>
    <w:rsid w:val="00A9462C"/>
    <w:rsid w:val="00A95611"/>
    <w:rsid w:val="00A95EDD"/>
    <w:rsid w:val="00A97877"/>
    <w:rsid w:val="00A97F4B"/>
    <w:rsid w:val="00AA2F85"/>
    <w:rsid w:val="00AA301F"/>
    <w:rsid w:val="00AA38E9"/>
    <w:rsid w:val="00AA39A0"/>
    <w:rsid w:val="00AA669B"/>
    <w:rsid w:val="00AB0AFF"/>
    <w:rsid w:val="00AB12E0"/>
    <w:rsid w:val="00AB182D"/>
    <w:rsid w:val="00AB2798"/>
    <w:rsid w:val="00AB345E"/>
    <w:rsid w:val="00AB3A2F"/>
    <w:rsid w:val="00AB3E52"/>
    <w:rsid w:val="00AB4405"/>
    <w:rsid w:val="00AB4473"/>
    <w:rsid w:val="00AB45D0"/>
    <w:rsid w:val="00AB4874"/>
    <w:rsid w:val="00AB4975"/>
    <w:rsid w:val="00AB4D7D"/>
    <w:rsid w:val="00AB52D8"/>
    <w:rsid w:val="00AB63F8"/>
    <w:rsid w:val="00AB7360"/>
    <w:rsid w:val="00AC215E"/>
    <w:rsid w:val="00AC28DE"/>
    <w:rsid w:val="00AC32C3"/>
    <w:rsid w:val="00AC3BDF"/>
    <w:rsid w:val="00AC3C68"/>
    <w:rsid w:val="00AC4180"/>
    <w:rsid w:val="00AC53A2"/>
    <w:rsid w:val="00AC6FA0"/>
    <w:rsid w:val="00AD01A5"/>
    <w:rsid w:val="00AD0251"/>
    <w:rsid w:val="00AD05E6"/>
    <w:rsid w:val="00AD28D7"/>
    <w:rsid w:val="00AD2AB4"/>
    <w:rsid w:val="00AD303F"/>
    <w:rsid w:val="00AD3B11"/>
    <w:rsid w:val="00AD458C"/>
    <w:rsid w:val="00AD473B"/>
    <w:rsid w:val="00AD5125"/>
    <w:rsid w:val="00AD515B"/>
    <w:rsid w:val="00AD5C26"/>
    <w:rsid w:val="00AD6BC6"/>
    <w:rsid w:val="00AD6E64"/>
    <w:rsid w:val="00AE0C9A"/>
    <w:rsid w:val="00AE104F"/>
    <w:rsid w:val="00AE213F"/>
    <w:rsid w:val="00AE40B8"/>
    <w:rsid w:val="00AE42D5"/>
    <w:rsid w:val="00AE45C1"/>
    <w:rsid w:val="00AE4CBE"/>
    <w:rsid w:val="00AE70B2"/>
    <w:rsid w:val="00AF0F8B"/>
    <w:rsid w:val="00AF0FD0"/>
    <w:rsid w:val="00AF2158"/>
    <w:rsid w:val="00AF305F"/>
    <w:rsid w:val="00AF343A"/>
    <w:rsid w:val="00AF38BB"/>
    <w:rsid w:val="00AF39B8"/>
    <w:rsid w:val="00AF5D38"/>
    <w:rsid w:val="00B001E1"/>
    <w:rsid w:val="00B00770"/>
    <w:rsid w:val="00B02218"/>
    <w:rsid w:val="00B0282D"/>
    <w:rsid w:val="00B02F58"/>
    <w:rsid w:val="00B03BF8"/>
    <w:rsid w:val="00B04EAB"/>
    <w:rsid w:val="00B05777"/>
    <w:rsid w:val="00B10912"/>
    <w:rsid w:val="00B1181B"/>
    <w:rsid w:val="00B11F40"/>
    <w:rsid w:val="00B1262F"/>
    <w:rsid w:val="00B1266E"/>
    <w:rsid w:val="00B13338"/>
    <w:rsid w:val="00B13454"/>
    <w:rsid w:val="00B13545"/>
    <w:rsid w:val="00B148A5"/>
    <w:rsid w:val="00B14D63"/>
    <w:rsid w:val="00B155C8"/>
    <w:rsid w:val="00B165CC"/>
    <w:rsid w:val="00B16F54"/>
    <w:rsid w:val="00B20D1A"/>
    <w:rsid w:val="00B21A6F"/>
    <w:rsid w:val="00B23352"/>
    <w:rsid w:val="00B26030"/>
    <w:rsid w:val="00B27A34"/>
    <w:rsid w:val="00B3074F"/>
    <w:rsid w:val="00B309B6"/>
    <w:rsid w:val="00B30CEA"/>
    <w:rsid w:val="00B31212"/>
    <w:rsid w:val="00B3154B"/>
    <w:rsid w:val="00B31596"/>
    <w:rsid w:val="00B3257B"/>
    <w:rsid w:val="00B3266F"/>
    <w:rsid w:val="00B32913"/>
    <w:rsid w:val="00B33315"/>
    <w:rsid w:val="00B335DE"/>
    <w:rsid w:val="00B336B4"/>
    <w:rsid w:val="00B33A8D"/>
    <w:rsid w:val="00B3413D"/>
    <w:rsid w:val="00B34E2D"/>
    <w:rsid w:val="00B367E0"/>
    <w:rsid w:val="00B40C68"/>
    <w:rsid w:val="00B41C67"/>
    <w:rsid w:val="00B41E1A"/>
    <w:rsid w:val="00B42CC2"/>
    <w:rsid w:val="00B4300B"/>
    <w:rsid w:val="00B4321B"/>
    <w:rsid w:val="00B452CE"/>
    <w:rsid w:val="00B45DE1"/>
    <w:rsid w:val="00B45E52"/>
    <w:rsid w:val="00B46F07"/>
    <w:rsid w:val="00B4748C"/>
    <w:rsid w:val="00B51A32"/>
    <w:rsid w:val="00B524E3"/>
    <w:rsid w:val="00B5292E"/>
    <w:rsid w:val="00B53704"/>
    <w:rsid w:val="00B53F95"/>
    <w:rsid w:val="00B54E66"/>
    <w:rsid w:val="00B5634E"/>
    <w:rsid w:val="00B57293"/>
    <w:rsid w:val="00B57562"/>
    <w:rsid w:val="00B60B1C"/>
    <w:rsid w:val="00B60EFD"/>
    <w:rsid w:val="00B61BAC"/>
    <w:rsid w:val="00B61D6E"/>
    <w:rsid w:val="00B62026"/>
    <w:rsid w:val="00B623A5"/>
    <w:rsid w:val="00B62AA5"/>
    <w:rsid w:val="00B62B26"/>
    <w:rsid w:val="00B640A2"/>
    <w:rsid w:val="00B64166"/>
    <w:rsid w:val="00B653B8"/>
    <w:rsid w:val="00B65B28"/>
    <w:rsid w:val="00B65D78"/>
    <w:rsid w:val="00B66A0B"/>
    <w:rsid w:val="00B67647"/>
    <w:rsid w:val="00B67DE5"/>
    <w:rsid w:val="00B67EAA"/>
    <w:rsid w:val="00B703A1"/>
    <w:rsid w:val="00B70F69"/>
    <w:rsid w:val="00B71098"/>
    <w:rsid w:val="00B711DE"/>
    <w:rsid w:val="00B71C2E"/>
    <w:rsid w:val="00B73778"/>
    <w:rsid w:val="00B73BBE"/>
    <w:rsid w:val="00B74385"/>
    <w:rsid w:val="00B74739"/>
    <w:rsid w:val="00B74E32"/>
    <w:rsid w:val="00B75ACA"/>
    <w:rsid w:val="00B76187"/>
    <w:rsid w:val="00B762DA"/>
    <w:rsid w:val="00B7661F"/>
    <w:rsid w:val="00B7779E"/>
    <w:rsid w:val="00B77DA0"/>
    <w:rsid w:val="00B81663"/>
    <w:rsid w:val="00B830F3"/>
    <w:rsid w:val="00B83E30"/>
    <w:rsid w:val="00B8479E"/>
    <w:rsid w:val="00B8538D"/>
    <w:rsid w:val="00B8646E"/>
    <w:rsid w:val="00B87C5E"/>
    <w:rsid w:val="00B90C48"/>
    <w:rsid w:val="00B90C56"/>
    <w:rsid w:val="00B90DCC"/>
    <w:rsid w:val="00B91248"/>
    <w:rsid w:val="00B912FA"/>
    <w:rsid w:val="00B91C8E"/>
    <w:rsid w:val="00B91F37"/>
    <w:rsid w:val="00B92260"/>
    <w:rsid w:val="00B9226A"/>
    <w:rsid w:val="00B923F3"/>
    <w:rsid w:val="00B92DAC"/>
    <w:rsid w:val="00B932B3"/>
    <w:rsid w:val="00B934CA"/>
    <w:rsid w:val="00B944A5"/>
    <w:rsid w:val="00B94CB6"/>
    <w:rsid w:val="00B95384"/>
    <w:rsid w:val="00B962B9"/>
    <w:rsid w:val="00BA0F12"/>
    <w:rsid w:val="00BA141A"/>
    <w:rsid w:val="00BA161D"/>
    <w:rsid w:val="00BA1719"/>
    <w:rsid w:val="00BA1B77"/>
    <w:rsid w:val="00BA2209"/>
    <w:rsid w:val="00BA2931"/>
    <w:rsid w:val="00BA2DF4"/>
    <w:rsid w:val="00BA2E80"/>
    <w:rsid w:val="00BA547E"/>
    <w:rsid w:val="00BA5601"/>
    <w:rsid w:val="00BA5AFC"/>
    <w:rsid w:val="00BA6308"/>
    <w:rsid w:val="00BA7145"/>
    <w:rsid w:val="00BA7963"/>
    <w:rsid w:val="00BB0F3B"/>
    <w:rsid w:val="00BB0FBC"/>
    <w:rsid w:val="00BB1E2A"/>
    <w:rsid w:val="00BB2E24"/>
    <w:rsid w:val="00BB340F"/>
    <w:rsid w:val="00BB3ECE"/>
    <w:rsid w:val="00BB7CC3"/>
    <w:rsid w:val="00BC066C"/>
    <w:rsid w:val="00BC0AB4"/>
    <w:rsid w:val="00BC115C"/>
    <w:rsid w:val="00BC1B41"/>
    <w:rsid w:val="00BC1FA2"/>
    <w:rsid w:val="00BC2645"/>
    <w:rsid w:val="00BC420A"/>
    <w:rsid w:val="00BC4F4C"/>
    <w:rsid w:val="00BC5849"/>
    <w:rsid w:val="00BC6059"/>
    <w:rsid w:val="00BC64E3"/>
    <w:rsid w:val="00BC67E7"/>
    <w:rsid w:val="00BD10BB"/>
    <w:rsid w:val="00BD20CB"/>
    <w:rsid w:val="00BD2475"/>
    <w:rsid w:val="00BD251E"/>
    <w:rsid w:val="00BD3014"/>
    <w:rsid w:val="00BD4841"/>
    <w:rsid w:val="00BD4C4B"/>
    <w:rsid w:val="00BD4E25"/>
    <w:rsid w:val="00BD5398"/>
    <w:rsid w:val="00BD66F8"/>
    <w:rsid w:val="00BD6832"/>
    <w:rsid w:val="00BE1065"/>
    <w:rsid w:val="00BE2189"/>
    <w:rsid w:val="00BE27BB"/>
    <w:rsid w:val="00BE3006"/>
    <w:rsid w:val="00BE4777"/>
    <w:rsid w:val="00BE63D7"/>
    <w:rsid w:val="00BE6DA6"/>
    <w:rsid w:val="00BF02FC"/>
    <w:rsid w:val="00BF20CD"/>
    <w:rsid w:val="00BF2BF1"/>
    <w:rsid w:val="00BF2BFB"/>
    <w:rsid w:val="00BF2C1E"/>
    <w:rsid w:val="00BF2FAC"/>
    <w:rsid w:val="00BF32FB"/>
    <w:rsid w:val="00BF3DBE"/>
    <w:rsid w:val="00BF4E01"/>
    <w:rsid w:val="00BF5990"/>
    <w:rsid w:val="00C005AB"/>
    <w:rsid w:val="00C0077A"/>
    <w:rsid w:val="00C016FE"/>
    <w:rsid w:val="00C0230A"/>
    <w:rsid w:val="00C02DC8"/>
    <w:rsid w:val="00C04ADE"/>
    <w:rsid w:val="00C059E3"/>
    <w:rsid w:val="00C06085"/>
    <w:rsid w:val="00C103A7"/>
    <w:rsid w:val="00C1083E"/>
    <w:rsid w:val="00C11D42"/>
    <w:rsid w:val="00C11DCC"/>
    <w:rsid w:val="00C123EA"/>
    <w:rsid w:val="00C138B4"/>
    <w:rsid w:val="00C13E4A"/>
    <w:rsid w:val="00C13F78"/>
    <w:rsid w:val="00C142E0"/>
    <w:rsid w:val="00C1442E"/>
    <w:rsid w:val="00C148DF"/>
    <w:rsid w:val="00C14DAC"/>
    <w:rsid w:val="00C157EB"/>
    <w:rsid w:val="00C164F6"/>
    <w:rsid w:val="00C20FDD"/>
    <w:rsid w:val="00C2118D"/>
    <w:rsid w:val="00C21974"/>
    <w:rsid w:val="00C22183"/>
    <w:rsid w:val="00C2326B"/>
    <w:rsid w:val="00C23844"/>
    <w:rsid w:val="00C24273"/>
    <w:rsid w:val="00C248F1"/>
    <w:rsid w:val="00C24973"/>
    <w:rsid w:val="00C258D6"/>
    <w:rsid w:val="00C25C8B"/>
    <w:rsid w:val="00C2737C"/>
    <w:rsid w:val="00C27BF1"/>
    <w:rsid w:val="00C30858"/>
    <w:rsid w:val="00C312FA"/>
    <w:rsid w:val="00C31F10"/>
    <w:rsid w:val="00C34E9B"/>
    <w:rsid w:val="00C36E07"/>
    <w:rsid w:val="00C37731"/>
    <w:rsid w:val="00C37BD4"/>
    <w:rsid w:val="00C40E76"/>
    <w:rsid w:val="00C4131A"/>
    <w:rsid w:val="00C4332A"/>
    <w:rsid w:val="00C43A64"/>
    <w:rsid w:val="00C43D4A"/>
    <w:rsid w:val="00C44C69"/>
    <w:rsid w:val="00C44DF9"/>
    <w:rsid w:val="00C45152"/>
    <w:rsid w:val="00C45BFD"/>
    <w:rsid w:val="00C45EFE"/>
    <w:rsid w:val="00C4652A"/>
    <w:rsid w:val="00C47E95"/>
    <w:rsid w:val="00C50054"/>
    <w:rsid w:val="00C50BC8"/>
    <w:rsid w:val="00C50FAA"/>
    <w:rsid w:val="00C517BE"/>
    <w:rsid w:val="00C51CF5"/>
    <w:rsid w:val="00C51E46"/>
    <w:rsid w:val="00C55029"/>
    <w:rsid w:val="00C55083"/>
    <w:rsid w:val="00C56208"/>
    <w:rsid w:val="00C60A53"/>
    <w:rsid w:val="00C615C6"/>
    <w:rsid w:val="00C62B9E"/>
    <w:rsid w:val="00C63119"/>
    <w:rsid w:val="00C63D4D"/>
    <w:rsid w:val="00C64F4A"/>
    <w:rsid w:val="00C64F71"/>
    <w:rsid w:val="00C669A5"/>
    <w:rsid w:val="00C67143"/>
    <w:rsid w:val="00C67F5A"/>
    <w:rsid w:val="00C71532"/>
    <w:rsid w:val="00C728BD"/>
    <w:rsid w:val="00C72D15"/>
    <w:rsid w:val="00C741F1"/>
    <w:rsid w:val="00C742E1"/>
    <w:rsid w:val="00C746E5"/>
    <w:rsid w:val="00C74994"/>
    <w:rsid w:val="00C74F31"/>
    <w:rsid w:val="00C75790"/>
    <w:rsid w:val="00C77615"/>
    <w:rsid w:val="00C80D66"/>
    <w:rsid w:val="00C81979"/>
    <w:rsid w:val="00C81B06"/>
    <w:rsid w:val="00C825B1"/>
    <w:rsid w:val="00C82913"/>
    <w:rsid w:val="00C82DC7"/>
    <w:rsid w:val="00C8402F"/>
    <w:rsid w:val="00C84641"/>
    <w:rsid w:val="00C84C4B"/>
    <w:rsid w:val="00C87E34"/>
    <w:rsid w:val="00C911E0"/>
    <w:rsid w:val="00C913C8"/>
    <w:rsid w:val="00C920DF"/>
    <w:rsid w:val="00C925DE"/>
    <w:rsid w:val="00C9338D"/>
    <w:rsid w:val="00C93F50"/>
    <w:rsid w:val="00C94435"/>
    <w:rsid w:val="00C96D25"/>
    <w:rsid w:val="00C977A5"/>
    <w:rsid w:val="00CA1E61"/>
    <w:rsid w:val="00CA286D"/>
    <w:rsid w:val="00CA2A53"/>
    <w:rsid w:val="00CA2CF3"/>
    <w:rsid w:val="00CA5868"/>
    <w:rsid w:val="00CA61C4"/>
    <w:rsid w:val="00CA6680"/>
    <w:rsid w:val="00CA7D60"/>
    <w:rsid w:val="00CB111A"/>
    <w:rsid w:val="00CB1D74"/>
    <w:rsid w:val="00CB2AB8"/>
    <w:rsid w:val="00CB3064"/>
    <w:rsid w:val="00CB4EBF"/>
    <w:rsid w:val="00CB52DE"/>
    <w:rsid w:val="00CB554C"/>
    <w:rsid w:val="00CB68CC"/>
    <w:rsid w:val="00CB6967"/>
    <w:rsid w:val="00CB7C82"/>
    <w:rsid w:val="00CC0377"/>
    <w:rsid w:val="00CC11F2"/>
    <w:rsid w:val="00CC1CBA"/>
    <w:rsid w:val="00CC28BA"/>
    <w:rsid w:val="00CC44FF"/>
    <w:rsid w:val="00CC4C7D"/>
    <w:rsid w:val="00CC64AC"/>
    <w:rsid w:val="00CC65ED"/>
    <w:rsid w:val="00CC7AF7"/>
    <w:rsid w:val="00CD05AB"/>
    <w:rsid w:val="00CD1CEF"/>
    <w:rsid w:val="00CD47D7"/>
    <w:rsid w:val="00CD5782"/>
    <w:rsid w:val="00CD68B4"/>
    <w:rsid w:val="00CD691C"/>
    <w:rsid w:val="00CD7661"/>
    <w:rsid w:val="00CE027D"/>
    <w:rsid w:val="00CE1662"/>
    <w:rsid w:val="00CE176F"/>
    <w:rsid w:val="00CE1821"/>
    <w:rsid w:val="00CE205F"/>
    <w:rsid w:val="00CE3423"/>
    <w:rsid w:val="00CE39EA"/>
    <w:rsid w:val="00CE423E"/>
    <w:rsid w:val="00CE6662"/>
    <w:rsid w:val="00CF036B"/>
    <w:rsid w:val="00CF0EAB"/>
    <w:rsid w:val="00CF1177"/>
    <w:rsid w:val="00CF15F3"/>
    <w:rsid w:val="00CF1ADF"/>
    <w:rsid w:val="00CF2B18"/>
    <w:rsid w:val="00CF2C18"/>
    <w:rsid w:val="00CF4AD7"/>
    <w:rsid w:val="00CF4EE1"/>
    <w:rsid w:val="00CF4F18"/>
    <w:rsid w:val="00CF65DA"/>
    <w:rsid w:val="00CF6D93"/>
    <w:rsid w:val="00D01D04"/>
    <w:rsid w:val="00D01F92"/>
    <w:rsid w:val="00D02174"/>
    <w:rsid w:val="00D02C09"/>
    <w:rsid w:val="00D02C19"/>
    <w:rsid w:val="00D03103"/>
    <w:rsid w:val="00D03D0F"/>
    <w:rsid w:val="00D044AE"/>
    <w:rsid w:val="00D05E4D"/>
    <w:rsid w:val="00D06265"/>
    <w:rsid w:val="00D06987"/>
    <w:rsid w:val="00D072EB"/>
    <w:rsid w:val="00D1065B"/>
    <w:rsid w:val="00D120E1"/>
    <w:rsid w:val="00D13C3B"/>
    <w:rsid w:val="00D14126"/>
    <w:rsid w:val="00D14A30"/>
    <w:rsid w:val="00D15BDE"/>
    <w:rsid w:val="00D17F24"/>
    <w:rsid w:val="00D21220"/>
    <w:rsid w:val="00D2134C"/>
    <w:rsid w:val="00D21DFC"/>
    <w:rsid w:val="00D221C9"/>
    <w:rsid w:val="00D2328A"/>
    <w:rsid w:val="00D23703"/>
    <w:rsid w:val="00D23DDB"/>
    <w:rsid w:val="00D25D13"/>
    <w:rsid w:val="00D302A1"/>
    <w:rsid w:val="00D3056A"/>
    <w:rsid w:val="00D30A4D"/>
    <w:rsid w:val="00D312E7"/>
    <w:rsid w:val="00D31387"/>
    <w:rsid w:val="00D33C78"/>
    <w:rsid w:val="00D34856"/>
    <w:rsid w:val="00D349B8"/>
    <w:rsid w:val="00D34AD6"/>
    <w:rsid w:val="00D355FA"/>
    <w:rsid w:val="00D379A7"/>
    <w:rsid w:val="00D400E6"/>
    <w:rsid w:val="00D40353"/>
    <w:rsid w:val="00D40802"/>
    <w:rsid w:val="00D40EA3"/>
    <w:rsid w:val="00D414F9"/>
    <w:rsid w:val="00D41E2A"/>
    <w:rsid w:val="00D42629"/>
    <w:rsid w:val="00D434D1"/>
    <w:rsid w:val="00D4463F"/>
    <w:rsid w:val="00D44DE9"/>
    <w:rsid w:val="00D45331"/>
    <w:rsid w:val="00D453EC"/>
    <w:rsid w:val="00D45860"/>
    <w:rsid w:val="00D45B50"/>
    <w:rsid w:val="00D46203"/>
    <w:rsid w:val="00D4641D"/>
    <w:rsid w:val="00D46E85"/>
    <w:rsid w:val="00D47218"/>
    <w:rsid w:val="00D47481"/>
    <w:rsid w:val="00D47876"/>
    <w:rsid w:val="00D500E5"/>
    <w:rsid w:val="00D5156D"/>
    <w:rsid w:val="00D517AA"/>
    <w:rsid w:val="00D533C2"/>
    <w:rsid w:val="00D5392F"/>
    <w:rsid w:val="00D54AF9"/>
    <w:rsid w:val="00D553DC"/>
    <w:rsid w:val="00D55669"/>
    <w:rsid w:val="00D5612C"/>
    <w:rsid w:val="00D56B71"/>
    <w:rsid w:val="00D56B7B"/>
    <w:rsid w:val="00D57588"/>
    <w:rsid w:val="00D5777B"/>
    <w:rsid w:val="00D60459"/>
    <w:rsid w:val="00D60EC6"/>
    <w:rsid w:val="00D60FB1"/>
    <w:rsid w:val="00D624B2"/>
    <w:rsid w:val="00D65507"/>
    <w:rsid w:val="00D704DE"/>
    <w:rsid w:val="00D708DB"/>
    <w:rsid w:val="00D7172E"/>
    <w:rsid w:val="00D72AF6"/>
    <w:rsid w:val="00D72BB1"/>
    <w:rsid w:val="00D739F2"/>
    <w:rsid w:val="00D73A01"/>
    <w:rsid w:val="00D75F99"/>
    <w:rsid w:val="00D7788C"/>
    <w:rsid w:val="00D8044F"/>
    <w:rsid w:val="00D8053D"/>
    <w:rsid w:val="00D839FA"/>
    <w:rsid w:val="00D84527"/>
    <w:rsid w:val="00D84D18"/>
    <w:rsid w:val="00D867F6"/>
    <w:rsid w:val="00D86E48"/>
    <w:rsid w:val="00D90CB6"/>
    <w:rsid w:val="00D9120C"/>
    <w:rsid w:val="00D91653"/>
    <w:rsid w:val="00D918BC"/>
    <w:rsid w:val="00D91AD0"/>
    <w:rsid w:val="00D920B5"/>
    <w:rsid w:val="00D92C1B"/>
    <w:rsid w:val="00D93CAA"/>
    <w:rsid w:val="00D9660B"/>
    <w:rsid w:val="00D97865"/>
    <w:rsid w:val="00DA02A7"/>
    <w:rsid w:val="00DA0762"/>
    <w:rsid w:val="00DA1CB1"/>
    <w:rsid w:val="00DA4450"/>
    <w:rsid w:val="00DA48B0"/>
    <w:rsid w:val="00DA5164"/>
    <w:rsid w:val="00DA5807"/>
    <w:rsid w:val="00DA6917"/>
    <w:rsid w:val="00DA76B7"/>
    <w:rsid w:val="00DA7BC2"/>
    <w:rsid w:val="00DB1750"/>
    <w:rsid w:val="00DB324E"/>
    <w:rsid w:val="00DB34F5"/>
    <w:rsid w:val="00DB4167"/>
    <w:rsid w:val="00DB42D3"/>
    <w:rsid w:val="00DB4F2E"/>
    <w:rsid w:val="00DB71AF"/>
    <w:rsid w:val="00DB7923"/>
    <w:rsid w:val="00DC059C"/>
    <w:rsid w:val="00DC196A"/>
    <w:rsid w:val="00DC1FCC"/>
    <w:rsid w:val="00DC233D"/>
    <w:rsid w:val="00DC3764"/>
    <w:rsid w:val="00DC3FAC"/>
    <w:rsid w:val="00DC5C61"/>
    <w:rsid w:val="00DC6AF5"/>
    <w:rsid w:val="00DC7040"/>
    <w:rsid w:val="00DD250E"/>
    <w:rsid w:val="00DD32E5"/>
    <w:rsid w:val="00DD352C"/>
    <w:rsid w:val="00DD401F"/>
    <w:rsid w:val="00DD4121"/>
    <w:rsid w:val="00DD4EF0"/>
    <w:rsid w:val="00DD7295"/>
    <w:rsid w:val="00DD7729"/>
    <w:rsid w:val="00DE109F"/>
    <w:rsid w:val="00DE2119"/>
    <w:rsid w:val="00DE23CD"/>
    <w:rsid w:val="00DE53A8"/>
    <w:rsid w:val="00DE54CD"/>
    <w:rsid w:val="00DE6D5E"/>
    <w:rsid w:val="00DE7830"/>
    <w:rsid w:val="00DF2F8A"/>
    <w:rsid w:val="00DF3E0E"/>
    <w:rsid w:val="00DF4156"/>
    <w:rsid w:val="00DF4EF3"/>
    <w:rsid w:val="00DF5AC0"/>
    <w:rsid w:val="00DF7E8A"/>
    <w:rsid w:val="00DF7EA3"/>
    <w:rsid w:val="00E0259C"/>
    <w:rsid w:val="00E03236"/>
    <w:rsid w:val="00E04202"/>
    <w:rsid w:val="00E0421F"/>
    <w:rsid w:val="00E043FB"/>
    <w:rsid w:val="00E04F91"/>
    <w:rsid w:val="00E06037"/>
    <w:rsid w:val="00E100D7"/>
    <w:rsid w:val="00E10943"/>
    <w:rsid w:val="00E113B5"/>
    <w:rsid w:val="00E1192E"/>
    <w:rsid w:val="00E124A9"/>
    <w:rsid w:val="00E12FC7"/>
    <w:rsid w:val="00E13301"/>
    <w:rsid w:val="00E158BF"/>
    <w:rsid w:val="00E15D83"/>
    <w:rsid w:val="00E16162"/>
    <w:rsid w:val="00E16346"/>
    <w:rsid w:val="00E169CF"/>
    <w:rsid w:val="00E16E93"/>
    <w:rsid w:val="00E17F0C"/>
    <w:rsid w:val="00E21FD8"/>
    <w:rsid w:val="00E22034"/>
    <w:rsid w:val="00E24742"/>
    <w:rsid w:val="00E249B0"/>
    <w:rsid w:val="00E258AB"/>
    <w:rsid w:val="00E25B00"/>
    <w:rsid w:val="00E25F2D"/>
    <w:rsid w:val="00E30158"/>
    <w:rsid w:val="00E31954"/>
    <w:rsid w:val="00E32306"/>
    <w:rsid w:val="00E327AF"/>
    <w:rsid w:val="00E35280"/>
    <w:rsid w:val="00E364BC"/>
    <w:rsid w:val="00E40758"/>
    <w:rsid w:val="00E40B2C"/>
    <w:rsid w:val="00E40DC6"/>
    <w:rsid w:val="00E4140C"/>
    <w:rsid w:val="00E41657"/>
    <w:rsid w:val="00E41BFF"/>
    <w:rsid w:val="00E41F41"/>
    <w:rsid w:val="00E4262A"/>
    <w:rsid w:val="00E43532"/>
    <w:rsid w:val="00E44A24"/>
    <w:rsid w:val="00E44B2B"/>
    <w:rsid w:val="00E45907"/>
    <w:rsid w:val="00E47161"/>
    <w:rsid w:val="00E50B3E"/>
    <w:rsid w:val="00E50F18"/>
    <w:rsid w:val="00E50FAB"/>
    <w:rsid w:val="00E51514"/>
    <w:rsid w:val="00E51BF6"/>
    <w:rsid w:val="00E52348"/>
    <w:rsid w:val="00E5274B"/>
    <w:rsid w:val="00E52826"/>
    <w:rsid w:val="00E534BE"/>
    <w:rsid w:val="00E54C35"/>
    <w:rsid w:val="00E55A7C"/>
    <w:rsid w:val="00E55EED"/>
    <w:rsid w:val="00E5617E"/>
    <w:rsid w:val="00E5645A"/>
    <w:rsid w:val="00E56565"/>
    <w:rsid w:val="00E56CC0"/>
    <w:rsid w:val="00E571FE"/>
    <w:rsid w:val="00E5736B"/>
    <w:rsid w:val="00E57432"/>
    <w:rsid w:val="00E57C68"/>
    <w:rsid w:val="00E60812"/>
    <w:rsid w:val="00E639CF"/>
    <w:rsid w:val="00E64061"/>
    <w:rsid w:val="00E65BC3"/>
    <w:rsid w:val="00E65CB5"/>
    <w:rsid w:val="00E6770D"/>
    <w:rsid w:val="00E67A8F"/>
    <w:rsid w:val="00E70142"/>
    <w:rsid w:val="00E718F9"/>
    <w:rsid w:val="00E71D73"/>
    <w:rsid w:val="00E71F00"/>
    <w:rsid w:val="00E725F4"/>
    <w:rsid w:val="00E73234"/>
    <w:rsid w:val="00E74754"/>
    <w:rsid w:val="00E74A11"/>
    <w:rsid w:val="00E75435"/>
    <w:rsid w:val="00E755CC"/>
    <w:rsid w:val="00E7583A"/>
    <w:rsid w:val="00E76B18"/>
    <w:rsid w:val="00E770B9"/>
    <w:rsid w:val="00E7731C"/>
    <w:rsid w:val="00E813A6"/>
    <w:rsid w:val="00E819C8"/>
    <w:rsid w:val="00E82868"/>
    <w:rsid w:val="00E83607"/>
    <w:rsid w:val="00E83B98"/>
    <w:rsid w:val="00E83C4F"/>
    <w:rsid w:val="00E842EC"/>
    <w:rsid w:val="00E8441E"/>
    <w:rsid w:val="00E85EE1"/>
    <w:rsid w:val="00E85F84"/>
    <w:rsid w:val="00E8675F"/>
    <w:rsid w:val="00E86DEE"/>
    <w:rsid w:val="00E86F7D"/>
    <w:rsid w:val="00E873AF"/>
    <w:rsid w:val="00E87A4B"/>
    <w:rsid w:val="00E90717"/>
    <w:rsid w:val="00E90778"/>
    <w:rsid w:val="00E918A6"/>
    <w:rsid w:val="00E923D4"/>
    <w:rsid w:val="00E932FD"/>
    <w:rsid w:val="00E9357E"/>
    <w:rsid w:val="00E93E33"/>
    <w:rsid w:val="00E94046"/>
    <w:rsid w:val="00E957D8"/>
    <w:rsid w:val="00E957FC"/>
    <w:rsid w:val="00E97868"/>
    <w:rsid w:val="00E97D56"/>
    <w:rsid w:val="00EA0F8E"/>
    <w:rsid w:val="00EA2628"/>
    <w:rsid w:val="00EA2AB2"/>
    <w:rsid w:val="00EA36DF"/>
    <w:rsid w:val="00EA39CA"/>
    <w:rsid w:val="00EA3DCC"/>
    <w:rsid w:val="00EA3DEA"/>
    <w:rsid w:val="00EA4CE0"/>
    <w:rsid w:val="00EA58AE"/>
    <w:rsid w:val="00EA5FBD"/>
    <w:rsid w:val="00EA6877"/>
    <w:rsid w:val="00EA6E24"/>
    <w:rsid w:val="00EB01C0"/>
    <w:rsid w:val="00EB17E0"/>
    <w:rsid w:val="00EB67DC"/>
    <w:rsid w:val="00EB7891"/>
    <w:rsid w:val="00EC00E4"/>
    <w:rsid w:val="00EC0597"/>
    <w:rsid w:val="00EC1294"/>
    <w:rsid w:val="00EC202C"/>
    <w:rsid w:val="00EC308C"/>
    <w:rsid w:val="00EC5545"/>
    <w:rsid w:val="00EC56CA"/>
    <w:rsid w:val="00EC62EC"/>
    <w:rsid w:val="00EC6C73"/>
    <w:rsid w:val="00ED0D1B"/>
    <w:rsid w:val="00ED1C19"/>
    <w:rsid w:val="00ED1F5E"/>
    <w:rsid w:val="00ED29D4"/>
    <w:rsid w:val="00ED3585"/>
    <w:rsid w:val="00ED39D8"/>
    <w:rsid w:val="00ED3FCB"/>
    <w:rsid w:val="00ED4309"/>
    <w:rsid w:val="00ED470A"/>
    <w:rsid w:val="00ED4990"/>
    <w:rsid w:val="00ED4F20"/>
    <w:rsid w:val="00ED5313"/>
    <w:rsid w:val="00ED60FA"/>
    <w:rsid w:val="00ED61E4"/>
    <w:rsid w:val="00ED6935"/>
    <w:rsid w:val="00ED6D5E"/>
    <w:rsid w:val="00EE219C"/>
    <w:rsid w:val="00EE22C8"/>
    <w:rsid w:val="00EE33EF"/>
    <w:rsid w:val="00EE36B4"/>
    <w:rsid w:val="00EE3E0C"/>
    <w:rsid w:val="00EE3ED3"/>
    <w:rsid w:val="00EE58BF"/>
    <w:rsid w:val="00EE5D35"/>
    <w:rsid w:val="00EE75D0"/>
    <w:rsid w:val="00EF016B"/>
    <w:rsid w:val="00EF01E5"/>
    <w:rsid w:val="00EF0715"/>
    <w:rsid w:val="00EF1B86"/>
    <w:rsid w:val="00EF227B"/>
    <w:rsid w:val="00EF2299"/>
    <w:rsid w:val="00EF3227"/>
    <w:rsid w:val="00EF3A6D"/>
    <w:rsid w:val="00EF4FFB"/>
    <w:rsid w:val="00EF6CE2"/>
    <w:rsid w:val="00EF71CB"/>
    <w:rsid w:val="00EF7373"/>
    <w:rsid w:val="00F003E4"/>
    <w:rsid w:val="00F015C7"/>
    <w:rsid w:val="00F01A05"/>
    <w:rsid w:val="00F01AFD"/>
    <w:rsid w:val="00F035A8"/>
    <w:rsid w:val="00F03660"/>
    <w:rsid w:val="00F03CD4"/>
    <w:rsid w:val="00F03E79"/>
    <w:rsid w:val="00F07644"/>
    <w:rsid w:val="00F1160F"/>
    <w:rsid w:val="00F1217E"/>
    <w:rsid w:val="00F12598"/>
    <w:rsid w:val="00F12606"/>
    <w:rsid w:val="00F12C97"/>
    <w:rsid w:val="00F1300B"/>
    <w:rsid w:val="00F15020"/>
    <w:rsid w:val="00F15086"/>
    <w:rsid w:val="00F154D2"/>
    <w:rsid w:val="00F176B8"/>
    <w:rsid w:val="00F21A29"/>
    <w:rsid w:val="00F22A1A"/>
    <w:rsid w:val="00F2377C"/>
    <w:rsid w:val="00F23D94"/>
    <w:rsid w:val="00F241E5"/>
    <w:rsid w:val="00F24D63"/>
    <w:rsid w:val="00F250E4"/>
    <w:rsid w:val="00F25CED"/>
    <w:rsid w:val="00F264E5"/>
    <w:rsid w:val="00F27FDE"/>
    <w:rsid w:val="00F306AC"/>
    <w:rsid w:val="00F31CF2"/>
    <w:rsid w:val="00F31D0F"/>
    <w:rsid w:val="00F32106"/>
    <w:rsid w:val="00F322F3"/>
    <w:rsid w:val="00F34E22"/>
    <w:rsid w:val="00F35503"/>
    <w:rsid w:val="00F35908"/>
    <w:rsid w:val="00F35DEB"/>
    <w:rsid w:val="00F361AC"/>
    <w:rsid w:val="00F3649C"/>
    <w:rsid w:val="00F364B3"/>
    <w:rsid w:val="00F36772"/>
    <w:rsid w:val="00F36935"/>
    <w:rsid w:val="00F40B7E"/>
    <w:rsid w:val="00F42D26"/>
    <w:rsid w:val="00F436F0"/>
    <w:rsid w:val="00F43B30"/>
    <w:rsid w:val="00F4609B"/>
    <w:rsid w:val="00F46140"/>
    <w:rsid w:val="00F47D7B"/>
    <w:rsid w:val="00F52222"/>
    <w:rsid w:val="00F5265B"/>
    <w:rsid w:val="00F52885"/>
    <w:rsid w:val="00F53618"/>
    <w:rsid w:val="00F53A84"/>
    <w:rsid w:val="00F53C13"/>
    <w:rsid w:val="00F54A64"/>
    <w:rsid w:val="00F54B4A"/>
    <w:rsid w:val="00F55BF6"/>
    <w:rsid w:val="00F56666"/>
    <w:rsid w:val="00F57EF6"/>
    <w:rsid w:val="00F60357"/>
    <w:rsid w:val="00F61412"/>
    <w:rsid w:val="00F61C66"/>
    <w:rsid w:val="00F61E12"/>
    <w:rsid w:val="00F62604"/>
    <w:rsid w:val="00F6376C"/>
    <w:rsid w:val="00F64654"/>
    <w:rsid w:val="00F64A39"/>
    <w:rsid w:val="00F64E95"/>
    <w:rsid w:val="00F721C6"/>
    <w:rsid w:val="00F744CC"/>
    <w:rsid w:val="00F75332"/>
    <w:rsid w:val="00F75C3D"/>
    <w:rsid w:val="00F75D34"/>
    <w:rsid w:val="00F76C38"/>
    <w:rsid w:val="00F76D2C"/>
    <w:rsid w:val="00F771A7"/>
    <w:rsid w:val="00F774C1"/>
    <w:rsid w:val="00F777F5"/>
    <w:rsid w:val="00F800F6"/>
    <w:rsid w:val="00F80558"/>
    <w:rsid w:val="00F806A0"/>
    <w:rsid w:val="00F80759"/>
    <w:rsid w:val="00F823D9"/>
    <w:rsid w:val="00F8257A"/>
    <w:rsid w:val="00F8271A"/>
    <w:rsid w:val="00F827F1"/>
    <w:rsid w:val="00F82ADC"/>
    <w:rsid w:val="00F833E0"/>
    <w:rsid w:val="00F846DD"/>
    <w:rsid w:val="00F84CB2"/>
    <w:rsid w:val="00F900BB"/>
    <w:rsid w:val="00F92598"/>
    <w:rsid w:val="00F9264D"/>
    <w:rsid w:val="00F9318C"/>
    <w:rsid w:val="00F9379C"/>
    <w:rsid w:val="00F9415D"/>
    <w:rsid w:val="00F9427E"/>
    <w:rsid w:val="00F942E9"/>
    <w:rsid w:val="00F9526C"/>
    <w:rsid w:val="00F958E5"/>
    <w:rsid w:val="00F95A24"/>
    <w:rsid w:val="00F96D1E"/>
    <w:rsid w:val="00F9763F"/>
    <w:rsid w:val="00F97DCD"/>
    <w:rsid w:val="00F97F1C"/>
    <w:rsid w:val="00FA0BA3"/>
    <w:rsid w:val="00FA271C"/>
    <w:rsid w:val="00FA2CFB"/>
    <w:rsid w:val="00FA3636"/>
    <w:rsid w:val="00FA4E9C"/>
    <w:rsid w:val="00FA588E"/>
    <w:rsid w:val="00FA5B6A"/>
    <w:rsid w:val="00FA6DBD"/>
    <w:rsid w:val="00FA729F"/>
    <w:rsid w:val="00FA72B1"/>
    <w:rsid w:val="00FA7785"/>
    <w:rsid w:val="00FA7B01"/>
    <w:rsid w:val="00FB0CE2"/>
    <w:rsid w:val="00FB0FEC"/>
    <w:rsid w:val="00FB1014"/>
    <w:rsid w:val="00FB11AE"/>
    <w:rsid w:val="00FB209E"/>
    <w:rsid w:val="00FB30C1"/>
    <w:rsid w:val="00FB3E22"/>
    <w:rsid w:val="00FB4334"/>
    <w:rsid w:val="00FB4723"/>
    <w:rsid w:val="00FB66B6"/>
    <w:rsid w:val="00FC0149"/>
    <w:rsid w:val="00FC0A78"/>
    <w:rsid w:val="00FC0B65"/>
    <w:rsid w:val="00FC0B99"/>
    <w:rsid w:val="00FC19BA"/>
    <w:rsid w:val="00FC232B"/>
    <w:rsid w:val="00FC4939"/>
    <w:rsid w:val="00FC4BBF"/>
    <w:rsid w:val="00FC59CC"/>
    <w:rsid w:val="00FC5D0D"/>
    <w:rsid w:val="00FC5E6D"/>
    <w:rsid w:val="00FC611C"/>
    <w:rsid w:val="00FC7251"/>
    <w:rsid w:val="00FC7445"/>
    <w:rsid w:val="00FD04A3"/>
    <w:rsid w:val="00FD25D9"/>
    <w:rsid w:val="00FD283A"/>
    <w:rsid w:val="00FD2AE3"/>
    <w:rsid w:val="00FD300D"/>
    <w:rsid w:val="00FD3EA3"/>
    <w:rsid w:val="00FD4151"/>
    <w:rsid w:val="00FD5561"/>
    <w:rsid w:val="00FD5F0E"/>
    <w:rsid w:val="00FD70F0"/>
    <w:rsid w:val="00FD7760"/>
    <w:rsid w:val="00FD7A2C"/>
    <w:rsid w:val="00FD7F06"/>
    <w:rsid w:val="00FE256D"/>
    <w:rsid w:val="00FE35B8"/>
    <w:rsid w:val="00FE3E4C"/>
    <w:rsid w:val="00FE49B1"/>
    <w:rsid w:val="00FE5B82"/>
    <w:rsid w:val="00FE5C68"/>
    <w:rsid w:val="00FE7381"/>
    <w:rsid w:val="00FE7449"/>
    <w:rsid w:val="00FE759B"/>
    <w:rsid w:val="00FF0084"/>
    <w:rsid w:val="00FF1508"/>
    <w:rsid w:val="00FF165C"/>
    <w:rsid w:val="00FF240D"/>
    <w:rsid w:val="00FF42B9"/>
    <w:rsid w:val="00FF4651"/>
    <w:rsid w:val="00FF516A"/>
    <w:rsid w:val="00FF5BE2"/>
    <w:rsid w:val="00FF5D60"/>
    <w:rsid w:val="00FF6270"/>
    <w:rsid w:val="00FF6A62"/>
    <w:rsid w:val="00FF7638"/>
    <w:rsid w:val="79CB15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14:defaultImageDpi w14:val="15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name="annotation text"/>
    <w:lsdException w:qFormat="1" w:uiPriority="0" w:semiHidden="0" w:name="header"/>
    <w:lsdException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qFormat="1" w:uiPriority="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qFormat="1"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Times New Roman" w:hAnsi="Times New Roman" w:eastAsia="宋体" w:cstheme="minorBidi"/>
      <w:kern w:val="2"/>
      <w:sz w:val="24"/>
      <w:szCs w:val="22"/>
      <w:lang w:val="en-US" w:eastAsia="zh-CN" w:bidi="ar-SA"/>
    </w:rPr>
  </w:style>
  <w:style w:type="paragraph" w:styleId="2">
    <w:name w:val="heading 1"/>
    <w:basedOn w:val="1"/>
    <w:next w:val="1"/>
    <w:link w:val="38"/>
    <w:qFormat/>
    <w:uiPriority w:val="0"/>
    <w:pPr>
      <w:keepNext/>
      <w:keepLines/>
      <w:numPr>
        <w:ilvl w:val="0"/>
        <w:numId w:val="1"/>
      </w:numPr>
      <w:spacing w:before="120" w:after="120"/>
      <w:ind w:firstLineChars="0"/>
      <w:outlineLvl w:val="0"/>
    </w:pPr>
    <w:rPr>
      <w:b/>
      <w:bCs/>
      <w:kern w:val="44"/>
      <w:sz w:val="36"/>
      <w:szCs w:val="44"/>
    </w:rPr>
  </w:style>
  <w:style w:type="paragraph" w:styleId="3">
    <w:name w:val="heading 2"/>
    <w:basedOn w:val="1"/>
    <w:next w:val="1"/>
    <w:link w:val="39"/>
    <w:unhideWhenUsed/>
    <w:qFormat/>
    <w:uiPriority w:val="0"/>
    <w:pPr>
      <w:keepNext/>
      <w:keepLines/>
      <w:numPr>
        <w:ilvl w:val="1"/>
        <w:numId w:val="1"/>
      </w:numPr>
      <w:spacing w:after="120"/>
      <w:ind w:firstLineChars="0"/>
      <w:outlineLvl w:val="1"/>
    </w:pPr>
    <w:rPr>
      <w:rFonts w:cs="Times New Roman"/>
      <w:b/>
      <w:bCs/>
      <w:sz w:val="28"/>
      <w:szCs w:val="32"/>
    </w:rPr>
  </w:style>
  <w:style w:type="paragraph" w:styleId="4">
    <w:name w:val="heading 3"/>
    <w:basedOn w:val="1"/>
    <w:next w:val="1"/>
    <w:link w:val="40"/>
    <w:unhideWhenUsed/>
    <w:qFormat/>
    <w:uiPriority w:val="0"/>
    <w:pPr>
      <w:keepNext/>
      <w:keepLines/>
      <w:numPr>
        <w:ilvl w:val="2"/>
        <w:numId w:val="1"/>
      </w:numPr>
      <w:spacing w:after="120"/>
      <w:ind w:firstLine="0" w:firstLineChars="0"/>
      <w:outlineLvl w:val="2"/>
    </w:pPr>
    <w:rPr>
      <w:rFonts w:cs="Times New Roman"/>
      <w:b/>
      <w:bCs/>
      <w:szCs w:val="24"/>
    </w:rPr>
  </w:style>
  <w:style w:type="paragraph" w:styleId="5">
    <w:name w:val="heading 4"/>
    <w:basedOn w:val="1"/>
    <w:next w:val="1"/>
    <w:link w:val="41"/>
    <w:unhideWhenUsed/>
    <w:qFormat/>
    <w:uiPriority w:val="0"/>
    <w:pPr>
      <w:keepNext/>
      <w:keepLines/>
      <w:numPr>
        <w:ilvl w:val="3"/>
        <w:numId w:val="1"/>
      </w:numPr>
      <w:spacing w:line="240" w:lineRule="auto"/>
      <w:ind w:left="0" w:firstLine="0" w:firstLineChars="0"/>
      <w:outlineLvl w:val="3"/>
    </w:pPr>
    <w:rPr>
      <w:rFonts w:cstheme="majorBidi"/>
      <w:b/>
      <w:bCs/>
      <w:szCs w:val="28"/>
    </w:rPr>
  </w:style>
  <w:style w:type="paragraph" w:styleId="6">
    <w:name w:val="heading 5"/>
    <w:basedOn w:val="1"/>
    <w:next w:val="1"/>
    <w:link w:val="42"/>
    <w:semiHidden/>
    <w:unhideWhenUsed/>
    <w:qFormat/>
    <w:uiPriority w:val="0"/>
    <w:pPr>
      <w:keepNext/>
      <w:keepLines/>
      <w:numPr>
        <w:ilvl w:val="4"/>
        <w:numId w:val="1"/>
      </w:numPr>
      <w:spacing w:before="280" w:after="290" w:line="376" w:lineRule="auto"/>
      <w:ind w:firstLine="0" w:firstLineChars="0"/>
      <w:outlineLvl w:val="4"/>
    </w:pPr>
    <w:rPr>
      <w:b/>
      <w:bCs/>
      <w:sz w:val="28"/>
      <w:szCs w:val="28"/>
    </w:rPr>
  </w:style>
  <w:style w:type="paragraph" w:styleId="7">
    <w:name w:val="heading 6"/>
    <w:basedOn w:val="1"/>
    <w:next w:val="1"/>
    <w:link w:val="43"/>
    <w:semiHidden/>
    <w:unhideWhenUsed/>
    <w:qFormat/>
    <w:uiPriority w:val="0"/>
    <w:pPr>
      <w:keepNext/>
      <w:keepLines/>
      <w:numPr>
        <w:ilvl w:val="5"/>
        <w:numId w:val="1"/>
      </w:numPr>
      <w:spacing w:before="240" w:after="64" w:line="320" w:lineRule="auto"/>
      <w:ind w:firstLine="0" w:firstLineChars="0"/>
      <w:outlineLvl w:val="5"/>
    </w:pPr>
    <w:rPr>
      <w:rFonts w:asciiTheme="majorHAnsi" w:hAnsiTheme="majorHAnsi" w:eastAsiaTheme="majorEastAsia" w:cstheme="majorBidi"/>
      <w:b/>
      <w:bCs/>
      <w:szCs w:val="24"/>
    </w:rPr>
  </w:style>
  <w:style w:type="paragraph" w:styleId="8">
    <w:name w:val="heading 7"/>
    <w:basedOn w:val="1"/>
    <w:next w:val="1"/>
    <w:link w:val="44"/>
    <w:semiHidden/>
    <w:unhideWhenUsed/>
    <w:qFormat/>
    <w:uiPriority w:val="0"/>
    <w:pPr>
      <w:keepNext/>
      <w:keepLines/>
      <w:numPr>
        <w:ilvl w:val="6"/>
        <w:numId w:val="1"/>
      </w:numPr>
      <w:spacing w:before="240" w:after="64" w:line="320" w:lineRule="auto"/>
      <w:ind w:firstLine="0" w:firstLineChars="0"/>
      <w:outlineLvl w:val="6"/>
    </w:pPr>
    <w:rPr>
      <w:b/>
      <w:bCs/>
      <w:szCs w:val="24"/>
    </w:rPr>
  </w:style>
  <w:style w:type="paragraph" w:styleId="9">
    <w:name w:val="heading 8"/>
    <w:basedOn w:val="1"/>
    <w:next w:val="1"/>
    <w:link w:val="45"/>
    <w:semiHidden/>
    <w:unhideWhenUsed/>
    <w:qFormat/>
    <w:uiPriority w:val="0"/>
    <w:pPr>
      <w:keepNext/>
      <w:keepLines/>
      <w:numPr>
        <w:ilvl w:val="7"/>
        <w:numId w:val="1"/>
      </w:numPr>
      <w:spacing w:before="240" w:after="64" w:line="320" w:lineRule="auto"/>
      <w:ind w:firstLine="0" w:firstLineChars="0"/>
      <w:outlineLvl w:val="7"/>
    </w:pPr>
    <w:rPr>
      <w:rFonts w:asciiTheme="majorHAnsi" w:hAnsiTheme="majorHAnsi" w:eastAsiaTheme="majorEastAsia" w:cstheme="majorBidi"/>
      <w:szCs w:val="24"/>
    </w:rPr>
  </w:style>
  <w:style w:type="paragraph" w:styleId="10">
    <w:name w:val="heading 9"/>
    <w:basedOn w:val="1"/>
    <w:next w:val="1"/>
    <w:link w:val="46"/>
    <w:semiHidden/>
    <w:unhideWhenUsed/>
    <w:qFormat/>
    <w:uiPriority w:val="0"/>
    <w:pPr>
      <w:keepNext/>
      <w:keepLines/>
      <w:numPr>
        <w:ilvl w:val="8"/>
        <w:numId w:val="1"/>
      </w:numPr>
      <w:spacing w:before="240" w:after="64" w:line="320" w:lineRule="auto"/>
      <w:ind w:firstLine="0" w:firstLineChars="0"/>
      <w:outlineLvl w:val="8"/>
    </w:pPr>
    <w:rPr>
      <w:rFonts w:asciiTheme="majorHAnsi" w:hAnsiTheme="majorHAnsi" w:eastAsiaTheme="majorEastAsia" w:cstheme="majorBidi"/>
      <w:szCs w:val="21"/>
    </w:rPr>
  </w:style>
  <w:style w:type="character" w:default="1" w:styleId="31">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11">
    <w:name w:val="caption"/>
    <w:basedOn w:val="1"/>
    <w:next w:val="1"/>
    <w:unhideWhenUsed/>
    <w:qFormat/>
    <w:uiPriority w:val="35"/>
    <w:pPr>
      <w:ind w:firstLine="0" w:firstLineChars="0"/>
      <w:jc w:val="center"/>
    </w:pPr>
    <w:rPr>
      <w:rFonts w:cstheme="majorBidi"/>
      <w:b/>
      <w:szCs w:val="20"/>
    </w:rPr>
  </w:style>
  <w:style w:type="paragraph" w:styleId="12">
    <w:name w:val="Document Map"/>
    <w:basedOn w:val="1"/>
    <w:link w:val="59"/>
    <w:qFormat/>
    <w:uiPriority w:val="0"/>
    <w:pPr>
      <w:shd w:val="clear" w:color="auto" w:fill="000080"/>
    </w:pPr>
    <w:rPr>
      <w:rFonts w:cs="Times New Roman"/>
      <w:szCs w:val="20"/>
    </w:rPr>
  </w:style>
  <w:style w:type="paragraph" w:styleId="13">
    <w:name w:val="annotation text"/>
    <w:basedOn w:val="1"/>
    <w:link w:val="66"/>
    <w:semiHidden/>
    <w:unhideWhenUsed/>
    <w:qFormat/>
    <w:uiPriority w:val="0"/>
    <w:pPr>
      <w:jc w:val="left"/>
    </w:pPr>
    <w:rPr>
      <w:rFonts w:cs="Times New Roman"/>
      <w:szCs w:val="20"/>
    </w:rPr>
  </w:style>
  <w:style w:type="paragraph" w:styleId="14">
    <w:name w:val="Body Text"/>
    <w:basedOn w:val="1"/>
    <w:link w:val="58"/>
    <w:qFormat/>
    <w:uiPriority w:val="0"/>
    <w:pPr>
      <w:spacing w:after="120"/>
    </w:pPr>
    <w:rPr>
      <w:rFonts w:cs="Times New Roman"/>
      <w:szCs w:val="20"/>
    </w:rPr>
  </w:style>
  <w:style w:type="paragraph" w:styleId="15">
    <w:name w:val="Body Text Indent"/>
    <w:basedOn w:val="1"/>
    <w:link w:val="62"/>
    <w:qFormat/>
    <w:uiPriority w:val="0"/>
    <w:pPr>
      <w:adjustRightInd w:val="0"/>
      <w:snapToGrid w:val="0"/>
      <w:ind w:firstLine="560"/>
    </w:pPr>
    <w:rPr>
      <w:rFonts w:cs="Times New Roman"/>
      <w:sz w:val="28"/>
      <w:szCs w:val="20"/>
    </w:rPr>
  </w:style>
  <w:style w:type="paragraph" w:styleId="16">
    <w:name w:val="toc 3"/>
    <w:basedOn w:val="1"/>
    <w:next w:val="1"/>
    <w:autoRedefine/>
    <w:unhideWhenUsed/>
    <w:qFormat/>
    <w:uiPriority w:val="39"/>
    <w:pPr>
      <w:tabs>
        <w:tab w:val="right" w:leader="dot" w:pos="8296"/>
      </w:tabs>
      <w:ind w:left="960" w:leftChars="400" w:firstLine="31" w:firstLineChars="13"/>
    </w:pPr>
  </w:style>
  <w:style w:type="paragraph" w:styleId="17">
    <w:name w:val="Body Text Indent 2"/>
    <w:basedOn w:val="1"/>
    <w:link w:val="60"/>
    <w:qFormat/>
    <w:uiPriority w:val="0"/>
    <w:pPr>
      <w:adjustRightInd w:val="0"/>
      <w:snapToGrid w:val="0"/>
      <w:ind w:left="279" w:leftChars="133" w:firstLine="560"/>
    </w:pPr>
    <w:rPr>
      <w:rFonts w:cs="Times New Roman"/>
      <w:sz w:val="28"/>
      <w:szCs w:val="20"/>
    </w:rPr>
  </w:style>
  <w:style w:type="paragraph" w:styleId="18">
    <w:name w:val="Balloon Text"/>
    <w:basedOn w:val="1"/>
    <w:link w:val="65"/>
    <w:qFormat/>
    <w:uiPriority w:val="0"/>
    <w:rPr>
      <w:rFonts w:cs="Times New Roman"/>
      <w:sz w:val="18"/>
      <w:szCs w:val="18"/>
    </w:rPr>
  </w:style>
  <w:style w:type="paragraph" w:styleId="19">
    <w:name w:val="footer"/>
    <w:basedOn w:val="1"/>
    <w:link w:val="37"/>
    <w:unhideWhenUsed/>
    <w:uiPriority w:val="99"/>
    <w:pPr>
      <w:tabs>
        <w:tab w:val="center" w:pos="4153"/>
        <w:tab w:val="right" w:pos="8306"/>
      </w:tabs>
      <w:snapToGrid w:val="0"/>
      <w:jc w:val="left"/>
    </w:pPr>
    <w:rPr>
      <w:sz w:val="18"/>
      <w:szCs w:val="18"/>
    </w:rPr>
  </w:style>
  <w:style w:type="paragraph" w:styleId="20">
    <w:name w:val="header"/>
    <w:basedOn w:val="1"/>
    <w:link w:val="36"/>
    <w:unhideWhenUsed/>
    <w:qFormat/>
    <w:uiPriority w:val="0"/>
    <w:pPr>
      <w:pBdr>
        <w:bottom w:val="single" w:color="auto" w:sz="6" w:space="1"/>
      </w:pBdr>
      <w:tabs>
        <w:tab w:val="center" w:pos="4153"/>
        <w:tab w:val="right" w:pos="8306"/>
      </w:tabs>
      <w:snapToGrid w:val="0"/>
      <w:jc w:val="center"/>
    </w:pPr>
    <w:rPr>
      <w:sz w:val="18"/>
      <w:szCs w:val="18"/>
    </w:rPr>
  </w:style>
  <w:style w:type="paragraph" w:styleId="21">
    <w:name w:val="toc 1"/>
    <w:basedOn w:val="1"/>
    <w:next w:val="1"/>
    <w:autoRedefine/>
    <w:unhideWhenUsed/>
    <w:qFormat/>
    <w:uiPriority w:val="39"/>
  </w:style>
  <w:style w:type="paragraph" w:styleId="22">
    <w:name w:val="Body Text Indent 3"/>
    <w:basedOn w:val="1"/>
    <w:link w:val="61"/>
    <w:qFormat/>
    <w:uiPriority w:val="0"/>
    <w:pPr>
      <w:adjustRightInd w:val="0"/>
      <w:snapToGrid w:val="0"/>
      <w:ind w:firstLine="538" w:firstLineChars="192"/>
    </w:pPr>
    <w:rPr>
      <w:rFonts w:cs="Times New Roman"/>
      <w:sz w:val="28"/>
      <w:szCs w:val="20"/>
    </w:rPr>
  </w:style>
  <w:style w:type="paragraph" w:styleId="23">
    <w:name w:val="toc 2"/>
    <w:basedOn w:val="1"/>
    <w:next w:val="1"/>
    <w:autoRedefine/>
    <w:unhideWhenUsed/>
    <w:qFormat/>
    <w:uiPriority w:val="39"/>
    <w:pPr>
      <w:tabs>
        <w:tab w:val="right" w:leader="dot" w:pos="8296"/>
      </w:tabs>
      <w:ind w:firstLine="480"/>
    </w:pPr>
  </w:style>
  <w:style w:type="paragraph" w:styleId="24">
    <w:name w:val="Normal (Web)"/>
    <w:basedOn w:val="1"/>
    <w:unhideWhenUsed/>
    <w:qFormat/>
    <w:uiPriority w:val="99"/>
    <w:pPr>
      <w:widowControl/>
      <w:spacing w:before="100" w:beforeAutospacing="1" w:after="100" w:afterAutospacing="1"/>
      <w:jc w:val="left"/>
    </w:pPr>
    <w:rPr>
      <w:rFonts w:ascii="宋体" w:hAnsi="宋体" w:cs="宋体"/>
      <w:kern w:val="0"/>
      <w:szCs w:val="24"/>
    </w:rPr>
  </w:style>
  <w:style w:type="paragraph" w:styleId="25">
    <w:name w:val="Title"/>
    <w:basedOn w:val="1"/>
    <w:next w:val="1"/>
    <w:link w:val="49"/>
    <w:qFormat/>
    <w:uiPriority w:val="10"/>
    <w:pPr>
      <w:spacing w:before="120" w:after="120"/>
      <w:jc w:val="center"/>
      <w:outlineLvl w:val="0"/>
    </w:pPr>
    <w:rPr>
      <w:rFonts w:ascii="黑体" w:hAnsi="黑体" w:eastAsia="黑体" w:cstheme="majorBidi"/>
      <w:b/>
      <w:bCs/>
      <w:sz w:val="40"/>
      <w:szCs w:val="30"/>
    </w:rPr>
  </w:style>
  <w:style w:type="paragraph" w:styleId="26">
    <w:name w:val="annotation subject"/>
    <w:basedOn w:val="13"/>
    <w:next w:val="13"/>
    <w:link w:val="67"/>
    <w:semiHidden/>
    <w:unhideWhenUsed/>
    <w:qFormat/>
    <w:uiPriority w:val="0"/>
    <w:rPr>
      <w:b/>
      <w:bCs/>
    </w:rPr>
  </w:style>
  <w:style w:type="paragraph" w:styleId="27">
    <w:name w:val="Body Text First Indent"/>
    <w:basedOn w:val="14"/>
    <w:link w:val="68"/>
    <w:qFormat/>
    <w:uiPriority w:val="0"/>
    <w:pPr>
      <w:ind w:firstLine="420" w:firstLineChars="100"/>
    </w:pPr>
    <w:rPr>
      <w:szCs w:val="24"/>
    </w:rPr>
  </w:style>
  <w:style w:type="table" w:styleId="29">
    <w:name w:val="Table Grid"/>
    <w:basedOn w:val="28"/>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30">
    <w:name w:val="Medium Grid 3 Accent 5"/>
    <w:basedOn w:val="28"/>
    <w:qFormat/>
    <w:uiPriority w:val="69"/>
    <w:pPr>
      <w:spacing w:before="200" w:after="200" w:line="360" w:lineRule="auto"/>
      <w:ind w:firstLine="200" w:firstLineChars="200"/>
      <w:jc w:val="both"/>
    </w:pPr>
    <w:rPr>
      <w:rFonts w:ascii="Calibri" w:hAnsi="Calibri" w:eastAsia="宋体" w:cs="Times New Roman"/>
      <w:kern w:val="0"/>
      <w:sz w:val="20"/>
      <w:szCs w:val="20"/>
    </w:rPr>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2EAF1"/>
    </w:tcPr>
    <w:tblStylePr w:type="firstRow">
      <w:rPr>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single" w:sz="8" w:space="0"/>
        </w:tcBorders>
        <w:shd w:val="clear" w:color="auto" w:fill="4BACC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BACC6"/>
      </w:tcPr>
    </w:tblStylePr>
    <w:tblStylePr w:type="firstCol">
      <w:rPr>
        <w:b/>
        <w:bCs/>
        <w:i w:val="0"/>
        <w:iCs w:val="0"/>
        <w:color w:val="FFFFFF"/>
      </w:rPr>
      <w:tblPr/>
      <w:tcPr>
        <w:tcBorders>
          <w:left w:val="single" w:color="FFFFFF" w:sz="8" w:space="0"/>
          <w:right w:val="single" w:color="FFFFFF" w:sz="24" w:space="0"/>
          <w:insideH w:val="nil"/>
          <w:insideV w:val="nil"/>
        </w:tcBorders>
        <w:shd w:val="clear" w:color="auto" w:fill="4BACC6"/>
      </w:tcPr>
    </w:tblStylePr>
    <w:tblStylePr w:type="lastCol">
      <w:rPr>
        <w:b/>
        <w:bCs/>
        <w:i w:val="0"/>
        <w:iCs w:val="0"/>
        <w:color w:val="FFFFFF"/>
      </w:rPr>
      <w:tblPr/>
      <w:tcPr>
        <w:tcBorders>
          <w:top w:val="nil"/>
          <w:left w:val="single" w:color="FFFFFF" w:sz="24" w:space="0"/>
          <w:bottom w:val="nil"/>
          <w:right w:val="nil"/>
          <w:insideH w:val="nil"/>
          <w:insideV w:val="nil"/>
        </w:tcBorders>
        <w:shd w:val="clear" w:color="auto" w:fill="4BACC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5D5E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5D5E2"/>
      </w:tcPr>
    </w:tblStylePr>
  </w:style>
  <w:style w:type="character" w:styleId="32">
    <w:name w:val="Strong"/>
    <w:basedOn w:val="31"/>
    <w:qFormat/>
    <w:uiPriority w:val="22"/>
    <w:rPr>
      <w:b/>
      <w:bCs/>
    </w:rPr>
  </w:style>
  <w:style w:type="character" w:styleId="33">
    <w:name w:val="page number"/>
    <w:basedOn w:val="31"/>
    <w:qFormat/>
    <w:uiPriority w:val="0"/>
  </w:style>
  <w:style w:type="character" w:styleId="34">
    <w:name w:val="Hyperlink"/>
    <w:basedOn w:val="31"/>
    <w:unhideWhenUsed/>
    <w:qFormat/>
    <w:uiPriority w:val="99"/>
    <w:rPr>
      <w:color w:val="0563C1" w:themeColor="hyperlink"/>
      <w:u w:val="single"/>
      <w14:textFill>
        <w14:solidFill>
          <w14:schemeClr w14:val="hlink"/>
        </w14:solidFill>
      </w14:textFill>
    </w:rPr>
  </w:style>
  <w:style w:type="character" w:styleId="35">
    <w:name w:val="annotation reference"/>
    <w:basedOn w:val="31"/>
    <w:semiHidden/>
    <w:unhideWhenUsed/>
    <w:qFormat/>
    <w:uiPriority w:val="0"/>
    <w:rPr>
      <w:sz w:val="21"/>
      <w:szCs w:val="21"/>
    </w:rPr>
  </w:style>
  <w:style w:type="character" w:customStyle="1" w:styleId="36">
    <w:name w:val="页眉 字符"/>
    <w:basedOn w:val="31"/>
    <w:link w:val="20"/>
    <w:uiPriority w:val="99"/>
    <w:rPr>
      <w:sz w:val="18"/>
      <w:szCs w:val="18"/>
    </w:rPr>
  </w:style>
  <w:style w:type="character" w:customStyle="1" w:styleId="37">
    <w:name w:val="页脚 字符"/>
    <w:basedOn w:val="31"/>
    <w:link w:val="19"/>
    <w:uiPriority w:val="99"/>
    <w:rPr>
      <w:sz w:val="18"/>
      <w:szCs w:val="18"/>
    </w:rPr>
  </w:style>
  <w:style w:type="character" w:customStyle="1" w:styleId="38">
    <w:name w:val="标题 1 字符"/>
    <w:basedOn w:val="31"/>
    <w:link w:val="2"/>
    <w:qFormat/>
    <w:uiPriority w:val="0"/>
    <w:rPr>
      <w:rFonts w:ascii="Times New Roman" w:hAnsi="Times New Roman" w:eastAsia="宋体"/>
      <w:b/>
      <w:bCs/>
      <w:kern w:val="44"/>
      <w:sz w:val="36"/>
      <w:szCs w:val="44"/>
    </w:rPr>
  </w:style>
  <w:style w:type="character" w:customStyle="1" w:styleId="39">
    <w:name w:val="标题 2 字符"/>
    <w:basedOn w:val="31"/>
    <w:link w:val="3"/>
    <w:qFormat/>
    <w:uiPriority w:val="0"/>
    <w:rPr>
      <w:rFonts w:ascii="Times New Roman" w:hAnsi="Times New Roman" w:eastAsia="宋体" w:cs="Times New Roman"/>
      <w:b/>
      <w:bCs/>
      <w:sz w:val="28"/>
      <w:szCs w:val="32"/>
    </w:rPr>
  </w:style>
  <w:style w:type="character" w:customStyle="1" w:styleId="40">
    <w:name w:val="标题 3 字符"/>
    <w:basedOn w:val="31"/>
    <w:link w:val="4"/>
    <w:qFormat/>
    <w:uiPriority w:val="0"/>
    <w:rPr>
      <w:rFonts w:ascii="Times New Roman" w:hAnsi="Times New Roman" w:eastAsia="宋体" w:cs="Times New Roman"/>
      <w:b/>
      <w:bCs/>
      <w:sz w:val="24"/>
      <w:szCs w:val="24"/>
    </w:rPr>
  </w:style>
  <w:style w:type="character" w:customStyle="1" w:styleId="41">
    <w:name w:val="标题 4 字符"/>
    <w:basedOn w:val="31"/>
    <w:link w:val="5"/>
    <w:qFormat/>
    <w:uiPriority w:val="0"/>
    <w:rPr>
      <w:rFonts w:ascii="Times New Roman" w:hAnsi="Times New Roman" w:eastAsia="宋体" w:cstheme="majorBidi"/>
      <w:b/>
      <w:bCs/>
      <w:sz w:val="24"/>
      <w:szCs w:val="28"/>
    </w:rPr>
  </w:style>
  <w:style w:type="character" w:customStyle="1" w:styleId="42">
    <w:name w:val="标题 5 字符"/>
    <w:basedOn w:val="31"/>
    <w:link w:val="6"/>
    <w:semiHidden/>
    <w:qFormat/>
    <w:uiPriority w:val="0"/>
    <w:rPr>
      <w:rFonts w:ascii="Times New Roman" w:hAnsi="Times New Roman" w:eastAsia="宋体"/>
      <w:b/>
      <w:bCs/>
      <w:sz w:val="28"/>
      <w:szCs w:val="28"/>
    </w:rPr>
  </w:style>
  <w:style w:type="character" w:customStyle="1" w:styleId="43">
    <w:name w:val="标题 6 字符"/>
    <w:basedOn w:val="31"/>
    <w:link w:val="7"/>
    <w:semiHidden/>
    <w:qFormat/>
    <w:uiPriority w:val="0"/>
    <w:rPr>
      <w:rFonts w:asciiTheme="majorHAnsi" w:hAnsiTheme="majorHAnsi" w:eastAsiaTheme="majorEastAsia" w:cstheme="majorBidi"/>
      <w:b/>
      <w:bCs/>
      <w:sz w:val="24"/>
      <w:szCs w:val="24"/>
    </w:rPr>
  </w:style>
  <w:style w:type="character" w:customStyle="1" w:styleId="44">
    <w:name w:val="标题 7 字符"/>
    <w:basedOn w:val="31"/>
    <w:link w:val="8"/>
    <w:semiHidden/>
    <w:qFormat/>
    <w:uiPriority w:val="0"/>
    <w:rPr>
      <w:rFonts w:ascii="Times New Roman" w:hAnsi="Times New Roman" w:eastAsia="宋体"/>
      <w:b/>
      <w:bCs/>
      <w:sz w:val="24"/>
      <w:szCs w:val="24"/>
    </w:rPr>
  </w:style>
  <w:style w:type="character" w:customStyle="1" w:styleId="45">
    <w:name w:val="标题 8 字符"/>
    <w:basedOn w:val="31"/>
    <w:link w:val="9"/>
    <w:semiHidden/>
    <w:qFormat/>
    <w:uiPriority w:val="0"/>
    <w:rPr>
      <w:rFonts w:asciiTheme="majorHAnsi" w:hAnsiTheme="majorHAnsi" w:eastAsiaTheme="majorEastAsia" w:cstheme="majorBidi"/>
      <w:sz w:val="24"/>
      <w:szCs w:val="24"/>
    </w:rPr>
  </w:style>
  <w:style w:type="character" w:customStyle="1" w:styleId="46">
    <w:name w:val="标题 9 字符"/>
    <w:basedOn w:val="31"/>
    <w:link w:val="10"/>
    <w:semiHidden/>
    <w:qFormat/>
    <w:uiPriority w:val="0"/>
    <w:rPr>
      <w:rFonts w:asciiTheme="majorHAnsi" w:hAnsiTheme="majorHAnsi" w:eastAsiaTheme="majorEastAsia" w:cstheme="majorBidi"/>
      <w:sz w:val="24"/>
      <w:szCs w:val="21"/>
    </w:rPr>
  </w:style>
  <w:style w:type="paragraph" w:styleId="47">
    <w:name w:val="List Paragraph"/>
    <w:basedOn w:val="1"/>
    <w:qFormat/>
    <w:uiPriority w:val="34"/>
    <w:pPr>
      <w:ind w:firstLine="420"/>
    </w:pPr>
  </w:style>
  <w:style w:type="character" w:customStyle="1" w:styleId="48">
    <w:name w:val="Book Title"/>
    <w:basedOn w:val="31"/>
    <w:qFormat/>
    <w:uiPriority w:val="33"/>
    <w:rPr>
      <w:b/>
      <w:bCs/>
      <w:i/>
      <w:iCs/>
      <w:spacing w:val="5"/>
    </w:rPr>
  </w:style>
  <w:style w:type="character" w:customStyle="1" w:styleId="49">
    <w:name w:val="标题 字符"/>
    <w:basedOn w:val="31"/>
    <w:link w:val="25"/>
    <w:qFormat/>
    <w:uiPriority w:val="10"/>
    <w:rPr>
      <w:rFonts w:ascii="黑体" w:hAnsi="黑体" w:eastAsia="黑体" w:cstheme="majorBidi"/>
      <w:b/>
      <w:bCs/>
      <w:sz w:val="40"/>
      <w:szCs w:val="30"/>
    </w:rPr>
  </w:style>
  <w:style w:type="paragraph" w:customStyle="1" w:styleId="50">
    <w:name w:val="TOC Heading"/>
    <w:basedOn w:val="2"/>
    <w:next w:val="1"/>
    <w:unhideWhenUsed/>
    <w:qFormat/>
    <w:uiPriority w:val="39"/>
    <w:pPr>
      <w:widowControl/>
      <w:numPr>
        <w:numId w:val="0"/>
      </w:numPr>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paragraph" w:customStyle="1" w:styleId="51">
    <w:name w:val="一级条标题"/>
    <w:next w:val="1"/>
    <w:qFormat/>
    <w:uiPriority w:val="0"/>
    <w:pPr>
      <w:numPr>
        <w:ilvl w:val="1"/>
        <w:numId w:val="2"/>
      </w:numPr>
      <w:spacing w:beforeLines="50" w:afterLines="50"/>
      <w:outlineLvl w:val="2"/>
    </w:pPr>
    <w:rPr>
      <w:rFonts w:ascii="黑体" w:hAnsi="Times New Roman" w:eastAsia="黑体" w:cs="Times New Roman"/>
      <w:kern w:val="0"/>
      <w:sz w:val="21"/>
      <w:szCs w:val="21"/>
      <w:lang w:val="en-US" w:eastAsia="zh-CN" w:bidi="ar-SA"/>
    </w:rPr>
  </w:style>
  <w:style w:type="paragraph" w:customStyle="1" w:styleId="52">
    <w:name w:val="章标题"/>
    <w:next w:val="1"/>
    <w:qFormat/>
    <w:uiPriority w:val="0"/>
    <w:pPr>
      <w:numPr>
        <w:ilvl w:val="0"/>
        <w:numId w:val="2"/>
      </w:numPr>
      <w:spacing w:beforeLines="100" w:afterLines="100"/>
      <w:jc w:val="both"/>
      <w:outlineLvl w:val="1"/>
    </w:pPr>
    <w:rPr>
      <w:rFonts w:ascii="黑体" w:hAnsi="Times New Roman" w:eastAsia="黑体" w:cs="Times New Roman"/>
      <w:kern w:val="0"/>
      <w:sz w:val="21"/>
      <w:szCs w:val="20"/>
      <w:lang w:val="en-US" w:eastAsia="zh-CN" w:bidi="ar-SA"/>
    </w:rPr>
  </w:style>
  <w:style w:type="paragraph" w:customStyle="1" w:styleId="53">
    <w:name w:val="二级条标题"/>
    <w:basedOn w:val="51"/>
    <w:next w:val="1"/>
    <w:qFormat/>
    <w:uiPriority w:val="0"/>
    <w:pPr>
      <w:numPr>
        <w:ilvl w:val="2"/>
      </w:numPr>
      <w:spacing w:before="50" w:after="50"/>
      <w:ind w:left="0"/>
      <w:outlineLvl w:val="3"/>
    </w:pPr>
    <w:rPr>
      <w:lang w:val="zh-CN" w:eastAsia="zh-CN"/>
    </w:rPr>
  </w:style>
  <w:style w:type="paragraph" w:customStyle="1" w:styleId="54">
    <w:name w:val="三级条标题"/>
    <w:basedOn w:val="53"/>
    <w:next w:val="1"/>
    <w:qFormat/>
    <w:uiPriority w:val="0"/>
    <w:pPr>
      <w:numPr>
        <w:ilvl w:val="3"/>
      </w:numPr>
      <w:outlineLvl w:val="4"/>
    </w:pPr>
  </w:style>
  <w:style w:type="paragraph" w:customStyle="1" w:styleId="55">
    <w:name w:val="四级条标题"/>
    <w:basedOn w:val="54"/>
    <w:next w:val="1"/>
    <w:qFormat/>
    <w:uiPriority w:val="0"/>
    <w:pPr>
      <w:numPr>
        <w:ilvl w:val="4"/>
      </w:numPr>
      <w:outlineLvl w:val="5"/>
    </w:pPr>
  </w:style>
  <w:style w:type="paragraph" w:customStyle="1" w:styleId="56">
    <w:name w:val="五级条标题"/>
    <w:basedOn w:val="55"/>
    <w:next w:val="1"/>
    <w:qFormat/>
    <w:uiPriority w:val="0"/>
    <w:pPr>
      <w:numPr>
        <w:ilvl w:val="5"/>
      </w:numPr>
      <w:outlineLvl w:val="6"/>
    </w:pPr>
  </w:style>
  <w:style w:type="paragraph" w:customStyle="1" w:styleId="57">
    <w:name w:val="二级无"/>
    <w:basedOn w:val="53"/>
    <w:qFormat/>
    <w:uiPriority w:val="0"/>
    <w:pPr>
      <w:spacing w:beforeLines="0" w:afterLines="0"/>
    </w:pPr>
    <w:rPr>
      <w:rFonts w:ascii="宋体" w:eastAsia="宋体"/>
    </w:rPr>
  </w:style>
  <w:style w:type="character" w:customStyle="1" w:styleId="58">
    <w:name w:val="正文文本 字符"/>
    <w:basedOn w:val="31"/>
    <w:link w:val="14"/>
    <w:qFormat/>
    <w:uiPriority w:val="0"/>
    <w:rPr>
      <w:rFonts w:ascii="Times New Roman" w:hAnsi="Times New Roman" w:eastAsia="宋体" w:cs="Times New Roman"/>
      <w:szCs w:val="20"/>
    </w:rPr>
  </w:style>
  <w:style w:type="character" w:customStyle="1" w:styleId="59">
    <w:name w:val="文档结构图 字符"/>
    <w:basedOn w:val="31"/>
    <w:link w:val="12"/>
    <w:qFormat/>
    <w:uiPriority w:val="0"/>
    <w:rPr>
      <w:rFonts w:ascii="Times New Roman" w:hAnsi="Times New Roman" w:eastAsia="宋体" w:cs="Times New Roman"/>
      <w:szCs w:val="20"/>
      <w:shd w:val="clear" w:color="auto" w:fill="000080"/>
    </w:rPr>
  </w:style>
  <w:style w:type="character" w:customStyle="1" w:styleId="60">
    <w:name w:val="正文文本缩进 2 字符"/>
    <w:basedOn w:val="31"/>
    <w:link w:val="17"/>
    <w:qFormat/>
    <w:uiPriority w:val="0"/>
    <w:rPr>
      <w:rFonts w:ascii="Times New Roman" w:hAnsi="Times New Roman" w:eastAsia="宋体" w:cs="Times New Roman"/>
      <w:sz w:val="28"/>
      <w:szCs w:val="20"/>
    </w:rPr>
  </w:style>
  <w:style w:type="character" w:customStyle="1" w:styleId="61">
    <w:name w:val="正文文本缩进 3 字符"/>
    <w:basedOn w:val="31"/>
    <w:link w:val="22"/>
    <w:qFormat/>
    <w:uiPriority w:val="0"/>
    <w:rPr>
      <w:rFonts w:ascii="Times New Roman" w:hAnsi="Times New Roman" w:eastAsia="宋体" w:cs="Times New Roman"/>
      <w:sz w:val="28"/>
      <w:szCs w:val="20"/>
    </w:rPr>
  </w:style>
  <w:style w:type="character" w:customStyle="1" w:styleId="62">
    <w:name w:val="正文文本缩进 字符"/>
    <w:basedOn w:val="31"/>
    <w:link w:val="15"/>
    <w:qFormat/>
    <w:uiPriority w:val="0"/>
    <w:rPr>
      <w:rFonts w:ascii="Times New Roman" w:hAnsi="Times New Roman" w:eastAsia="宋体" w:cs="Times New Roman"/>
      <w:sz w:val="28"/>
      <w:szCs w:val="20"/>
    </w:rPr>
  </w:style>
  <w:style w:type="paragraph" w:customStyle="1" w:styleId="63">
    <w:name w:val="标题  22"/>
    <w:basedOn w:val="3"/>
    <w:next w:val="14"/>
    <w:qFormat/>
    <w:uiPriority w:val="0"/>
    <w:pPr>
      <w:numPr>
        <w:numId w:val="3"/>
      </w:numPr>
    </w:pPr>
    <w:rPr>
      <w:rFonts w:ascii="Cambria" w:hAnsi="Cambria"/>
    </w:rPr>
  </w:style>
  <w:style w:type="paragraph" w:customStyle="1" w:styleId="64">
    <w:name w:val="样式 宋体 小四 左侧:  2.96 厘米 行距: 1.5 倍行距 首行缩进:  2 字符"/>
    <w:basedOn w:val="1"/>
    <w:qFormat/>
    <w:uiPriority w:val="0"/>
    <w:pPr>
      <w:spacing w:beforeLines="50"/>
      <w:ind w:left="1678"/>
    </w:pPr>
    <w:rPr>
      <w:rFonts w:ascii="宋体" w:hAnsi="宋体" w:cs="宋体"/>
      <w:szCs w:val="20"/>
    </w:rPr>
  </w:style>
  <w:style w:type="character" w:customStyle="1" w:styleId="65">
    <w:name w:val="批注框文本 字符"/>
    <w:basedOn w:val="31"/>
    <w:link w:val="18"/>
    <w:qFormat/>
    <w:uiPriority w:val="0"/>
    <w:rPr>
      <w:rFonts w:ascii="Times New Roman" w:hAnsi="Times New Roman" w:eastAsia="宋体" w:cs="Times New Roman"/>
      <w:sz w:val="18"/>
      <w:szCs w:val="18"/>
    </w:rPr>
  </w:style>
  <w:style w:type="character" w:customStyle="1" w:styleId="66">
    <w:name w:val="批注文字 字符"/>
    <w:basedOn w:val="31"/>
    <w:link w:val="13"/>
    <w:semiHidden/>
    <w:qFormat/>
    <w:uiPriority w:val="0"/>
    <w:rPr>
      <w:rFonts w:ascii="Times New Roman" w:hAnsi="Times New Roman" w:eastAsia="宋体" w:cs="Times New Roman"/>
      <w:szCs w:val="20"/>
    </w:rPr>
  </w:style>
  <w:style w:type="character" w:customStyle="1" w:styleId="67">
    <w:name w:val="批注主题 字符"/>
    <w:basedOn w:val="66"/>
    <w:link w:val="26"/>
    <w:semiHidden/>
    <w:qFormat/>
    <w:uiPriority w:val="0"/>
    <w:rPr>
      <w:rFonts w:ascii="Times New Roman" w:hAnsi="Times New Roman" w:eastAsia="宋体" w:cs="Times New Roman"/>
      <w:b/>
      <w:bCs/>
      <w:szCs w:val="20"/>
    </w:rPr>
  </w:style>
  <w:style w:type="character" w:customStyle="1" w:styleId="68">
    <w:name w:val="正文首行缩进 字符"/>
    <w:basedOn w:val="58"/>
    <w:link w:val="27"/>
    <w:qFormat/>
    <w:uiPriority w:val="0"/>
    <w:rPr>
      <w:rFonts w:ascii="Times New Roman" w:hAnsi="Times New Roman" w:eastAsia="宋体" w:cs="Times New Roman"/>
      <w:szCs w:val="24"/>
    </w:rPr>
  </w:style>
  <w:style w:type="paragraph" w:styleId="69">
    <w:name w:val="Quote"/>
    <w:basedOn w:val="1"/>
    <w:next w:val="1"/>
    <w:link w:val="70"/>
    <w:qFormat/>
    <w:uiPriority w:val="29"/>
    <w:rPr>
      <w:i/>
      <w:iCs/>
      <w:color w:val="000000" w:themeColor="text1"/>
      <w14:textFill>
        <w14:solidFill>
          <w14:schemeClr w14:val="tx1"/>
        </w14:solidFill>
      </w14:textFill>
    </w:rPr>
  </w:style>
  <w:style w:type="character" w:customStyle="1" w:styleId="70">
    <w:name w:val="引用 字符"/>
    <w:basedOn w:val="31"/>
    <w:link w:val="69"/>
    <w:qFormat/>
    <w:uiPriority w:val="29"/>
    <w:rPr>
      <w:i/>
      <w:iCs/>
      <w:color w:val="000000" w:themeColor="text1"/>
      <w14:textFill>
        <w14:solidFill>
          <w14:schemeClr w14:val="tx1"/>
        </w14:solidFill>
      </w14:textFill>
    </w:rPr>
  </w:style>
  <w:style w:type="paragraph" w:customStyle="1" w:styleId="71">
    <w:name w:val="Revision"/>
    <w:hidden/>
    <w:semiHidden/>
    <w:qFormat/>
    <w:uiPriority w:val="99"/>
    <w:rPr>
      <w:rFonts w:ascii="Times New Roman" w:hAnsi="Times New Roman" w:eastAsia="宋体" w:cstheme="minorBidi"/>
      <w:kern w:val="2"/>
      <w:sz w:val="24"/>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5" Type="http://schemas.openxmlformats.org/officeDocument/2006/relationships/fontTable" Target="fontTable.xml"/><Relationship Id="rId44" Type="http://schemas.openxmlformats.org/officeDocument/2006/relationships/customXml" Target="../customXml/item2.xml"/><Relationship Id="rId43" Type="http://schemas.openxmlformats.org/officeDocument/2006/relationships/numbering" Target="numbering.xml"/><Relationship Id="rId42" Type="http://schemas.openxmlformats.org/officeDocument/2006/relationships/customXml" Target="../customXml/item1.xml"/><Relationship Id="rId41" Type="http://schemas.openxmlformats.org/officeDocument/2006/relationships/image" Target="media/image24.png"/><Relationship Id="rId40" Type="http://schemas.openxmlformats.org/officeDocument/2006/relationships/image" Target="media/image23.png"/><Relationship Id="rId4" Type="http://schemas.openxmlformats.org/officeDocument/2006/relationships/endnotes" Target="endnotes.xml"/><Relationship Id="rId39" Type="http://schemas.openxmlformats.org/officeDocument/2006/relationships/image" Target="media/image22.png"/><Relationship Id="rId38" Type="http://schemas.openxmlformats.org/officeDocument/2006/relationships/image" Target="media/image21.png"/><Relationship Id="rId37" Type="http://schemas.openxmlformats.org/officeDocument/2006/relationships/image" Target="media/image20.png"/><Relationship Id="rId36" Type="http://schemas.openxmlformats.org/officeDocument/2006/relationships/image" Target="media/image19.png"/><Relationship Id="rId35" Type="http://schemas.openxmlformats.org/officeDocument/2006/relationships/image" Target="media/image18.png"/><Relationship Id="rId34" Type="http://schemas.openxmlformats.org/officeDocument/2006/relationships/image" Target="media/image17.png"/><Relationship Id="rId33" Type="http://schemas.openxmlformats.org/officeDocument/2006/relationships/image" Target="media/image16.png"/><Relationship Id="rId32" Type="http://schemas.openxmlformats.org/officeDocument/2006/relationships/image" Target="media/image15.png"/><Relationship Id="rId31" Type="http://schemas.openxmlformats.org/officeDocument/2006/relationships/image" Target="media/image14.png"/><Relationship Id="rId30" Type="http://schemas.openxmlformats.org/officeDocument/2006/relationships/image" Target="media/image13.png"/><Relationship Id="rId3" Type="http://schemas.openxmlformats.org/officeDocument/2006/relationships/footnotes" Target="footnotes.xml"/><Relationship Id="rId29" Type="http://schemas.openxmlformats.org/officeDocument/2006/relationships/image" Target="media/image12.png"/><Relationship Id="rId28" Type="http://schemas.openxmlformats.org/officeDocument/2006/relationships/image" Target="media/image11.png"/><Relationship Id="rId27" Type="http://schemas.openxmlformats.org/officeDocument/2006/relationships/image" Target="media/image10.png"/><Relationship Id="rId26" Type="http://schemas.openxmlformats.org/officeDocument/2006/relationships/image" Target="media/image9.png"/><Relationship Id="rId25" Type="http://schemas.openxmlformats.org/officeDocument/2006/relationships/image" Target="media/image8.png"/><Relationship Id="rId24" Type="http://schemas.openxmlformats.org/officeDocument/2006/relationships/image" Target="media/image7.png"/><Relationship Id="rId23" Type="http://schemas.openxmlformats.org/officeDocument/2006/relationships/image" Target="media/image6.png"/><Relationship Id="rId22" Type="http://schemas.openxmlformats.org/officeDocument/2006/relationships/image" Target="media/image5.png"/><Relationship Id="rId21" Type="http://schemas.openxmlformats.org/officeDocument/2006/relationships/image" Target="media/image4.png"/><Relationship Id="rId20" Type="http://schemas.openxmlformats.org/officeDocument/2006/relationships/image" Target="media/image3.jpeg"/><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7.xml"/><Relationship Id="rId17" Type="http://schemas.openxmlformats.org/officeDocument/2006/relationships/header" Target="header7.xml"/><Relationship Id="rId16" Type="http://schemas.openxmlformats.org/officeDocument/2006/relationships/footer" Target="footer6.xml"/><Relationship Id="rId15" Type="http://schemas.openxmlformats.org/officeDocument/2006/relationships/header" Target="header6.xml"/><Relationship Id="rId14" Type="http://schemas.openxmlformats.org/officeDocument/2006/relationships/header" Target="header5.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5EFDCA1-23FF-4856-9FE6-866FCD650498}">
  <ds:schemaRefs/>
</ds:datastoreItem>
</file>

<file path=docProps/app.xml><?xml version="1.0" encoding="utf-8"?>
<Properties xmlns="http://schemas.openxmlformats.org/officeDocument/2006/extended-properties" xmlns:vt="http://schemas.openxmlformats.org/officeDocument/2006/docPropsVTypes">
  <Template>Normal.dotm</Template>
  <Pages>30</Pages>
  <Words>3866</Words>
  <Characters>4239</Characters>
  <Lines>101</Lines>
  <Paragraphs>28</Paragraphs>
  <TotalTime>4</TotalTime>
  <ScaleCrop>false</ScaleCrop>
  <LinksUpToDate>false</LinksUpToDate>
  <CharactersWithSpaces>4404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2024-07-03T03:52:00Z</dcterms:created>
  <dc:creator>amzen</dc:creator>
  <cp:lastModifiedBy>台风口的猪</cp:lastModifiedBy>
  <cp:lastPrinted>2022-12-09T01:13:00Z</cp:lastPrinted>
  <dcterms:modified xsi:type="dcterms:W3CDTF">2026-05-27T08:31:18Z</dcterms:modified>
  <cp:revision>148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eyJoZGlkIjoiZThkZDEzMDY4MmE4ZWY4OTViYjc5MTQ3NWI0ZTkxY2UiLCJ1c2VySWQiOiIxMTcyOTA0ODI2In0=</vt:lpwstr>
  </property>
  <property fmtid="{D5CDD505-2E9C-101B-9397-08002B2CF9AE}" pid="3" name="KSOProductBuildVer">
    <vt:lpwstr>2052-12.1.0.26375</vt:lpwstr>
  </property>
  <property fmtid="{D5CDD505-2E9C-101B-9397-08002B2CF9AE}" pid="4" name="ICV">
    <vt:lpwstr>122D3E84B314435B930BD45FF117CF73_12</vt:lpwstr>
  </property>
</Properties>
</file>