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A8928">
      <w:pPr>
        <w:jc w:val="center"/>
        <w:rPr>
          <w:rFonts w:hint="eastAsia" w:ascii="微软雅黑" w:hAnsi="微软雅黑" w:eastAsia="微软雅黑" w:cs="微软雅黑"/>
          <w:b/>
          <w:sz w:val="48"/>
          <w:szCs w:val="48"/>
          <w:lang w:val="en-US" w:eastAsia="zh-CN"/>
        </w:rPr>
      </w:pPr>
    </w:p>
    <w:p w14:paraId="77725ABC">
      <w:pPr>
        <w:jc w:val="center"/>
        <w:rPr>
          <w:rFonts w:hint="eastAsia" w:ascii="微软雅黑" w:hAnsi="微软雅黑" w:eastAsia="微软雅黑" w:cs="微软雅黑"/>
          <w:b/>
          <w:sz w:val="48"/>
          <w:szCs w:val="48"/>
          <w:lang w:val="en-US" w:eastAsia="zh-CN"/>
        </w:rPr>
      </w:pPr>
      <w:r>
        <w:rPr>
          <w:rFonts w:hint="eastAsia" w:ascii="微软雅黑" w:hAnsi="微软雅黑" w:eastAsia="微软雅黑" w:cs="微软雅黑"/>
          <w:b/>
          <w:sz w:val="48"/>
          <w:szCs w:val="48"/>
          <w:lang w:val="en-US" w:eastAsia="zh-CN"/>
        </w:rPr>
        <w:t>HNE-310</w:t>
      </w:r>
      <w:bookmarkStart w:id="28" w:name="_GoBack"/>
      <w:bookmarkEnd w:id="28"/>
      <w:r>
        <w:rPr>
          <w:rFonts w:hint="eastAsia" w:ascii="微软雅黑" w:hAnsi="微软雅黑" w:eastAsia="微软雅黑" w:cs="微软雅黑"/>
          <w:b/>
          <w:sz w:val="48"/>
          <w:szCs w:val="48"/>
          <w:lang w:val="en-US" w:eastAsia="zh-CN"/>
        </w:rPr>
        <w:t>LX</w:t>
      </w:r>
    </w:p>
    <w:p w14:paraId="4E728126">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val="en-US" w:eastAsia="zh-CN"/>
        </w:rPr>
        <w:t>变压器直流电阻测试仪</w:t>
      </w:r>
    </w:p>
    <w:p w14:paraId="41BB443C">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t>使用说明书</w:t>
      </w:r>
    </w:p>
    <w:p w14:paraId="1CA5567F">
      <w:pPr>
        <w:jc w:val="center"/>
        <w:rPr>
          <w:rFonts w:hint="eastAsia" w:ascii="微软雅黑" w:hAnsi="微软雅黑" w:eastAsia="微软雅黑" w:cs="微软雅黑"/>
          <w:b/>
          <w:sz w:val="48"/>
          <w:szCs w:val="48"/>
          <w:lang w:eastAsia="zh-CN"/>
        </w:rPr>
      </w:pPr>
    </w:p>
    <w:p w14:paraId="618544C2">
      <w:pPr>
        <w:spacing w:line="360" w:lineRule="auto"/>
        <w:jc w:val="center"/>
        <w:rPr>
          <w:rFonts w:hint="eastAsia" w:ascii="微软雅黑" w:hAnsi="微软雅黑" w:eastAsia="微软雅黑" w:cs="微软雅黑"/>
          <w:sz w:val="44"/>
          <w:szCs w:val="44"/>
        </w:rPr>
      </w:pPr>
      <w:r>
        <w:rPr>
          <w:rFonts w:hint="eastAsia" w:ascii="宋体" w:hAnsi="宋体" w:eastAsia="宋体"/>
          <w:sz w:val="28"/>
          <w:szCs w:val="28"/>
          <w:lang w:eastAsia="zh-CN"/>
        </w:rPr>
        <w:drawing>
          <wp:inline distT="0" distB="0" distL="114300" distR="114300">
            <wp:extent cx="3916680" cy="2611120"/>
            <wp:effectExtent l="0" t="0" r="7620" b="17780"/>
            <wp:docPr id="21" name="图片 21" descr="ad2b1344e6312fa906cadcf02c68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ad2b1344e6312fa906cadcf02c6854c0"/>
                    <pic:cNvPicPr>
                      <a:picLocks noChangeAspect="1"/>
                    </pic:cNvPicPr>
                  </pic:nvPicPr>
                  <pic:blipFill>
                    <a:blip r:embed="rId9"/>
                    <a:stretch>
                      <a:fillRect/>
                    </a:stretch>
                  </pic:blipFill>
                  <pic:spPr>
                    <a:xfrm>
                      <a:off x="0" y="0"/>
                      <a:ext cx="3916680" cy="2611120"/>
                    </a:xfrm>
                    <a:prstGeom prst="rect">
                      <a:avLst/>
                    </a:prstGeom>
                  </pic:spPr>
                </pic:pic>
              </a:graphicData>
            </a:graphic>
          </wp:inline>
        </w:drawing>
      </w:r>
    </w:p>
    <w:p w14:paraId="010DF454">
      <w:pPr>
        <w:spacing w:line="360" w:lineRule="auto"/>
        <w:jc w:val="center"/>
        <w:rPr>
          <w:rFonts w:hint="eastAsia" w:ascii="微软雅黑" w:hAnsi="微软雅黑" w:eastAsia="微软雅黑" w:cs="微软雅黑"/>
          <w:sz w:val="44"/>
          <w:szCs w:val="44"/>
        </w:rPr>
      </w:pPr>
    </w:p>
    <w:p w14:paraId="6CA482D4">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t>武汉华能阳光电气有限公司</w:t>
      </w:r>
    </w:p>
    <w:p w14:paraId="54254C3B">
      <w:pP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br w:type="page"/>
      </w:r>
    </w:p>
    <w:p w14:paraId="42D030BA">
      <w:pPr>
        <w:tabs>
          <w:tab w:val="left" w:pos="620"/>
        </w:tabs>
        <w:spacing w:line="360" w:lineRule="auto"/>
        <w:rPr>
          <w:rFonts w:hint="eastAsia" w:ascii="宋体" w:hAnsi="宋体" w:eastAsia="宋体"/>
          <w:sz w:val="28"/>
          <w:szCs w:val="28"/>
          <w:lang w:eastAsia="zh-CN"/>
        </w:rPr>
      </w:pPr>
      <w:r>
        <w:rPr>
          <w:rFonts w:hint="eastAsia" w:ascii="宋体" w:hAnsi="宋体"/>
          <w:sz w:val="28"/>
          <w:szCs w:val="28"/>
          <w:lang w:eastAsia="zh-CN"/>
        </w:rPr>
        <w:tab/>
      </w:r>
    </w:p>
    <w:p w14:paraId="4921021A">
      <w:pPr>
        <w:spacing w:line="360" w:lineRule="auto"/>
        <w:rPr>
          <w:rFonts w:ascii="宋体" w:hAnsi="宋体"/>
          <w:sz w:val="28"/>
          <w:szCs w:val="28"/>
        </w:rPr>
      </w:pPr>
      <w:r>
        <w:rPr>
          <w:rFonts w:hint="eastAsia" w:ascii="宋体" w:hAnsi="宋体"/>
          <w:sz w:val="28"/>
          <w:szCs w:val="28"/>
        </w:rPr>
        <w:t>尊敬的用户：</w:t>
      </w:r>
    </w:p>
    <w:p w14:paraId="574E93C1">
      <w:pPr>
        <w:spacing w:line="360" w:lineRule="auto"/>
        <w:ind w:firstLine="560" w:firstLineChars="200"/>
        <w:rPr>
          <w:rFonts w:ascii="宋体" w:hAnsi="宋体"/>
          <w:sz w:val="28"/>
          <w:szCs w:val="28"/>
        </w:rPr>
      </w:pPr>
      <w:r>
        <w:rPr>
          <w:rFonts w:hint="eastAsia" w:ascii="宋体" w:hAnsi="宋体"/>
          <w:sz w:val="28"/>
          <w:szCs w:val="28"/>
        </w:rPr>
        <w:t>感谢您选用本公司生产的测试仪。希望本手册对您使用该产品提供尽可能详细的技术资料及帮助信息。</w:t>
      </w:r>
    </w:p>
    <w:p w14:paraId="041580D8">
      <w:pPr>
        <w:spacing w:line="360" w:lineRule="auto"/>
        <w:ind w:firstLine="560" w:firstLineChars="200"/>
        <w:rPr>
          <w:rFonts w:ascii="宋体" w:hAnsi="宋体"/>
          <w:sz w:val="28"/>
          <w:szCs w:val="28"/>
        </w:rPr>
      </w:pPr>
      <w:r>
        <w:rPr>
          <w:rFonts w:hint="eastAsia" w:ascii="宋体" w:hAnsi="宋体"/>
          <w:sz w:val="28"/>
          <w:szCs w:val="28"/>
        </w:rPr>
        <w:t>在正式使用该仪器之前，请仔细阅读本说明书，以确保您对本产品的安全正确使用。如果您对说明书中所述内容有任何疑问，或者需要业务咨询或技术支持，欢迎您与我公司销售部或技术部取得联系，我们将竭诚为您服务。阅读完本说明书后，请妥善保管，以备后用。</w:t>
      </w:r>
    </w:p>
    <w:p w14:paraId="5AE87033">
      <w:pPr>
        <w:widowControl/>
        <w:spacing w:line="360" w:lineRule="auto"/>
        <w:jc w:val="left"/>
        <w:rPr>
          <w:rFonts w:ascii="宋体" w:hAnsi="宋体" w:cs="宋体"/>
          <w:kern w:val="0"/>
          <w:sz w:val="28"/>
          <w:szCs w:val="28"/>
        </w:rPr>
      </w:pPr>
      <w:r>
        <w:rPr>
          <w:rFonts w:hint="eastAsia" w:ascii="宋体" w:hAnsi="宋体" w:eastAsia="宋体"/>
          <w:sz w:val="28"/>
          <w:szCs w:val="28"/>
          <w:lang w:eastAsia="zh-CN"/>
        </w:rPr>
        <w:drawing>
          <wp:anchor distT="0" distB="0" distL="114300" distR="114300" simplePos="0" relativeHeight="251676672" behindDoc="0" locked="0" layoutInCell="1" allowOverlap="1">
            <wp:simplePos x="0" y="0"/>
            <wp:positionH relativeFrom="column">
              <wp:posOffset>-139700</wp:posOffset>
            </wp:positionH>
            <wp:positionV relativeFrom="paragraph">
              <wp:posOffset>137160</wp:posOffset>
            </wp:positionV>
            <wp:extent cx="4773295" cy="3181985"/>
            <wp:effectExtent l="0" t="0" r="1905" b="5715"/>
            <wp:wrapNone/>
            <wp:docPr id="19" name="图片 19" descr="ad2b1344e6312fa906cadcf02c68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ad2b1344e6312fa906cadcf02c6854c0"/>
                    <pic:cNvPicPr>
                      <a:picLocks noChangeAspect="1"/>
                    </pic:cNvPicPr>
                  </pic:nvPicPr>
                  <pic:blipFill>
                    <a:blip r:embed="rId9"/>
                    <a:stretch>
                      <a:fillRect/>
                    </a:stretch>
                  </pic:blipFill>
                  <pic:spPr>
                    <a:xfrm>
                      <a:off x="0" y="0"/>
                      <a:ext cx="4773295" cy="3181985"/>
                    </a:xfrm>
                    <a:prstGeom prst="rect">
                      <a:avLst/>
                    </a:prstGeom>
                  </pic:spPr>
                </pic:pic>
              </a:graphicData>
            </a:graphic>
          </wp:anchor>
        </w:drawing>
      </w:r>
      <w:r>
        <w:rPr>
          <w:rFonts w:hint="eastAsia" w:ascii="宋体" w:hAnsi="宋体" w:cs="宋体"/>
          <w:kern w:val="0"/>
          <w:sz w:val="24"/>
        </w:rPr>
        <w:t xml:space="preserve">    </w:t>
      </w:r>
    </w:p>
    <w:p w14:paraId="7D55B368">
      <w:pPr>
        <w:spacing w:line="360" w:lineRule="auto"/>
        <w:ind w:firstLine="560" w:firstLineChars="200"/>
        <w:rPr>
          <w:rFonts w:hint="eastAsia" w:ascii="宋体" w:hAnsi="宋体" w:eastAsia="宋体"/>
          <w:sz w:val="28"/>
          <w:szCs w:val="28"/>
          <w:lang w:eastAsia="zh-CN"/>
        </w:rPr>
      </w:pPr>
    </w:p>
    <w:p w14:paraId="4EC71264">
      <w:pPr>
        <w:spacing w:line="400" w:lineRule="exact"/>
        <w:ind w:firstLine="560" w:firstLineChars="200"/>
        <w:rPr>
          <w:rFonts w:ascii="宋体" w:hAnsi="宋体"/>
          <w:sz w:val="28"/>
          <w:szCs w:val="28"/>
        </w:rPr>
      </w:pPr>
    </w:p>
    <w:p w14:paraId="4E41A8BC">
      <w:pPr>
        <w:spacing w:line="400" w:lineRule="exact"/>
        <w:ind w:firstLine="560" w:firstLineChars="200"/>
        <w:rPr>
          <w:rFonts w:ascii="宋体" w:hAnsi="宋体"/>
          <w:sz w:val="28"/>
          <w:szCs w:val="28"/>
        </w:rPr>
      </w:pPr>
    </w:p>
    <w:p w14:paraId="368E77F4">
      <w:pPr>
        <w:spacing w:line="400" w:lineRule="exact"/>
        <w:ind w:firstLine="560" w:firstLineChars="200"/>
        <w:rPr>
          <w:rFonts w:ascii="宋体" w:hAnsi="宋体"/>
          <w:sz w:val="28"/>
          <w:szCs w:val="28"/>
        </w:rPr>
      </w:pPr>
    </w:p>
    <w:p w14:paraId="1E6638F7">
      <w:pPr>
        <w:spacing w:line="400" w:lineRule="exact"/>
        <w:ind w:firstLine="560" w:firstLineChars="200"/>
        <w:rPr>
          <w:rFonts w:ascii="宋体" w:hAnsi="宋体"/>
          <w:sz w:val="28"/>
          <w:szCs w:val="28"/>
        </w:rPr>
      </w:pPr>
    </w:p>
    <w:p w14:paraId="5E9FD152">
      <w:pPr>
        <w:spacing w:line="400" w:lineRule="exact"/>
        <w:ind w:firstLine="560" w:firstLineChars="200"/>
        <w:rPr>
          <w:rFonts w:ascii="宋体" w:hAnsi="宋体"/>
          <w:sz w:val="28"/>
          <w:szCs w:val="28"/>
        </w:rPr>
      </w:pPr>
    </w:p>
    <w:p w14:paraId="0B7FCC35">
      <w:pPr>
        <w:spacing w:line="400" w:lineRule="exact"/>
        <w:ind w:firstLine="560" w:firstLineChars="200"/>
        <w:rPr>
          <w:rFonts w:ascii="宋体" w:hAnsi="宋体"/>
          <w:sz w:val="28"/>
          <w:szCs w:val="28"/>
        </w:rPr>
      </w:pPr>
    </w:p>
    <w:p w14:paraId="2053B33D">
      <w:pPr>
        <w:spacing w:line="400" w:lineRule="exact"/>
        <w:ind w:firstLine="560" w:firstLineChars="200"/>
        <w:rPr>
          <w:rFonts w:ascii="宋体" w:hAnsi="宋体"/>
          <w:sz w:val="28"/>
          <w:szCs w:val="28"/>
        </w:rPr>
      </w:pPr>
    </w:p>
    <w:p w14:paraId="40E73570">
      <w:pPr>
        <w:spacing w:line="400" w:lineRule="exact"/>
        <w:ind w:firstLine="560" w:firstLineChars="200"/>
        <w:rPr>
          <w:rFonts w:ascii="宋体" w:hAnsi="宋体"/>
          <w:sz w:val="28"/>
          <w:szCs w:val="28"/>
        </w:rPr>
      </w:pPr>
    </w:p>
    <w:p w14:paraId="4E54A97B">
      <w:pPr>
        <w:spacing w:line="400" w:lineRule="exact"/>
        <w:ind w:firstLine="560" w:firstLineChars="200"/>
        <w:rPr>
          <w:rFonts w:ascii="宋体" w:hAnsi="宋体"/>
          <w:sz w:val="28"/>
          <w:szCs w:val="28"/>
        </w:rPr>
      </w:pPr>
    </w:p>
    <w:p w14:paraId="3404B62D">
      <w:pPr>
        <w:spacing w:line="400" w:lineRule="exact"/>
        <w:ind w:firstLine="560" w:firstLineChars="200"/>
        <w:rPr>
          <w:rFonts w:ascii="宋体" w:hAnsi="宋体"/>
          <w:sz w:val="28"/>
          <w:szCs w:val="28"/>
        </w:rPr>
      </w:pPr>
    </w:p>
    <w:p w14:paraId="1E816211">
      <w:pPr>
        <w:spacing w:line="400" w:lineRule="exact"/>
        <w:ind w:firstLine="560" w:firstLineChars="200"/>
        <w:rPr>
          <w:rFonts w:ascii="宋体" w:hAnsi="宋体"/>
          <w:sz w:val="28"/>
          <w:szCs w:val="28"/>
        </w:rPr>
      </w:pPr>
    </w:p>
    <w:p w14:paraId="0ABC0996">
      <w:pPr>
        <w:spacing w:line="288" w:lineRule="auto"/>
        <w:jc w:val="center"/>
        <w:rPr>
          <w:rFonts w:ascii="宋体" w:hAnsi="宋体"/>
          <w:b/>
          <w:sz w:val="44"/>
          <w:szCs w:val="44"/>
        </w:rPr>
      </w:pPr>
      <w:r>
        <w:rPr>
          <w:rFonts w:hint="eastAsia" w:ascii="宋体" w:hAnsi="宋体"/>
          <w:b/>
          <w:sz w:val="44"/>
          <w:szCs w:val="44"/>
        </w:rPr>
        <w:t>目  录</w:t>
      </w:r>
    </w:p>
    <w:p w14:paraId="2601B71D">
      <w:pPr>
        <w:pStyle w:val="11"/>
        <w:tabs>
          <w:tab w:val="right" w:leader="dot" w:pos="7530"/>
        </w:tabs>
        <w:spacing w:before="0" w:after="0"/>
        <w:rPr>
          <w:rFonts w:ascii="宋体" w:hAnsi="宋体" w:cstheme="minorBidi"/>
          <w:b w:val="0"/>
          <w:bCs w:val="0"/>
          <w:caps w:val="0"/>
          <w:sz w:val="28"/>
          <w:szCs w:val="28"/>
          <w14:ligatures w14:val="standardContextual"/>
        </w:rPr>
      </w:pPr>
      <w:r>
        <w:rPr>
          <w:rFonts w:ascii="宋体" w:hAnsi="宋体"/>
          <w:kern w:val="0"/>
          <w:sz w:val="28"/>
          <w:szCs w:val="28"/>
        </w:rPr>
        <w:fldChar w:fldCharType="begin"/>
      </w:r>
      <w:r>
        <w:rPr>
          <w:rStyle w:val="17"/>
          <w:rFonts w:ascii="宋体" w:hAnsi="宋体"/>
          <w:kern w:val="0"/>
          <w:sz w:val="28"/>
          <w:szCs w:val="28"/>
        </w:rPr>
        <w:instrText xml:space="preserve"> TOC \o "1-3" \h \z \u </w:instrText>
      </w:r>
      <w:r>
        <w:rPr>
          <w:rFonts w:ascii="宋体" w:hAnsi="宋体"/>
          <w:kern w:val="0"/>
          <w:sz w:val="28"/>
          <w:szCs w:val="28"/>
        </w:rPr>
        <w:fldChar w:fldCharType="separate"/>
      </w:r>
      <w:r>
        <w:fldChar w:fldCharType="begin"/>
      </w:r>
      <w:r>
        <w:instrText xml:space="preserve"> HYPERLINK \l "_Toc169593894" </w:instrText>
      </w:r>
      <w:r>
        <w:fldChar w:fldCharType="separate"/>
      </w:r>
      <w:r>
        <w:rPr>
          <w:rStyle w:val="17"/>
          <w:rFonts w:ascii="宋体" w:hAnsi="宋体"/>
          <w:kern w:val="44"/>
          <w:sz w:val="28"/>
          <w:szCs w:val="28"/>
        </w:rPr>
        <w:t>1 概述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0D9C89CD">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"_Toc169593895" </w:instrText>
      </w:r>
      <w:r>
        <w:fldChar w:fldCharType="separate"/>
      </w:r>
      <w:r>
        <w:rPr>
          <w:rStyle w:val="17"/>
          <w:rFonts w:ascii="宋体" w:hAnsi="宋体"/>
          <w:kern w:val="44"/>
          <w:sz w:val="28"/>
          <w:szCs w:val="28"/>
        </w:rPr>
        <w:t>2 包装内容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B193B3E">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"_Toc169593896" </w:instrText>
      </w:r>
      <w:r>
        <w:fldChar w:fldCharType="separate"/>
      </w:r>
      <w:r>
        <w:rPr>
          <w:rStyle w:val="17"/>
          <w:rFonts w:ascii="宋体" w:hAnsi="宋体"/>
          <w:kern w:val="44"/>
          <w:sz w:val="28"/>
          <w:szCs w:val="28"/>
        </w:rPr>
        <w:t>3 主要功能与特点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_Toc169593896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4B21FADB">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"_Toc169593897" </w:instrText>
      </w:r>
      <w:r>
        <w:fldChar w:fldCharType="separate"/>
      </w:r>
      <w:r>
        <w:rPr>
          <w:rStyle w:val="17"/>
          <w:rFonts w:ascii="宋体" w:hAnsi="宋体"/>
          <w:kern w:val="44"/>
          <w:sz w:val="28"/>
          <w:szCs w:val="28"/>
        </w:rPr>
        <w:t>4 主要技术指标</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2856427C">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"_Toc169593898" </w:instrText>
      </w:r>
      <w:r>
        <w:fldChar w:fldCharType="separate"/>
      </w:r>
      <w:r>
        <w:rPr>
          <w:rStyle w:val="17"/>
          <w:rFonts w:ascii="宋体" w:hAnsi="宋体"/>
          <w:kern w:val="44"/>
          <w:sz w:val="28"/>
          <w:szCs w:val="28"/>
        </w:rPr>
        <w:t>5 面板介绍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_Toc169593898 \h </w:instrText>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r>
        <w:rPr>
          <w:rFonts w:ascii="宋体" w:hAnsi="宋体"/>
          <w:sz w:val="28"/>
          <w:szCs w:val="28"/>
        </w:rPr>
        <w:fldChar w:fldCharType="end"/>
      </w:r>
    </w:p>
    <w:p w14:paraId="23F55C21">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"_Toc169593899" </w:instrText>
      </w:r>
      <w:r>
        <w:fldChar w:fldCharType="separate"/>
      </w:r>
      <w:r>
        <w:rPr>
          <w:rStyle w:val="17"/>
          <w:rFonts w:ascii="宋体" w:hAnsi="宋体"/>
          <w:kern w:val="44"/>
          <w:sz w:val="28"/>
          <w:szCs w:val="28"/>
        </w:rPr>
        <w:t>6 操作使用说明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_Toc169593899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5CAFD74B">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"_Toc169593900" </w:instrText>
      </w:r>
      <w:r>
        <w:fldChar w:fldCharType="separate"/>
      </w:r>
      <w:r>
        <w:rPr>
          <w:rStyle w:val="17"/>
          <w:rFonts w:ascii="宋体" w:hAnsi="宋体"/>
          <w:sz w:val="28"/>
          <w:szCs w:val="28"/>
        </w:rPr>
        <w:t>6.1 概述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_Toc169593900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1BCE631A">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"_Toc169593901" </w:instrText>
      </w:r>
      <w:r>
        <w:fldChar w:fldCharType="separate"/>
      </w:r>
      <w:r>
        <w:rPr>
          <w:rStyle w:val="17"/>
          <w:rFonts w:ascii="宋体" w:hAnsi="宋体"/>
          <w:sz w:val="28"/>
          <w:szCs w:val="28"/>
        </w:rPr>
        <w:t>6.2 打印机使用说明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_Toc169593901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3C795103">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"_Toc169593902" </w:instrText>
      </w:r>
      <w:r>
        <w:fldChar w:fldCharType="separate"/>
      </w:r>
      <w:r>
        <w:rPr>
          <w:rStyle w:val="17"/>
          <w:rFonts w:ascii="宋体" w:hAnsi="宋体"/>
          <w:sz w:val="28"/>
          <w:szCs w:val="28"/>
        </w:rPr>
        <w:t>6.3 测试接线</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_Toc169593902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4112BB4F">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"_Toc169593903" </w:instrText>
      </w:r>
      <w:r>
        <w:fldChar w:fldCharType="separate"/>
      </w:r>
      <w:r>
        <w:rPr>
          <w:rStyle w:val="17"/>
          <w:rFonts w:ascii="宋体" w:hAnsi="宋体"/>
          <w:sz w:val="28"/>
          <w:szCs w:val="28"/>
        </w:rPr>
        <w:t>6.4 使用操作</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_Toc169593903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5FE347EE">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"_Toc169593904" </w:instrText>
      </w:r>
      <w:r>
        <w:fldChar w:fldCharType="separate"/>
      </w:r>
      <w:r>
        <w:rPr>
          <w:rStyle w:val="17"/>
          <w:rFonts w:ascii="宋体" w:hAnsi="宋体"/>
          <w:i w:val="0"/>
          <w:iCs w:val="0"/>
          <w:sz w:val="28"/>
          <w:szCs w:val="28"/>
        </w:rPr>
        <w:t>6.4.1 直阻测试</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_Toc169593904 \h </w:instrText>
      </w:r>
      <w:r>
        <w:rPr>
          <w:rFonts w:ascii="宋体" w:hAnsi="宋体"/>
          <w:i w:val="0"/>
          <w:iCs w:val="0"/>
          <w:sz w:val="28"/>
          <w:szCs w:val="28"/>
        </w:rPr>
        <w:fldChar w:fldCharType="separate"/>
      </w:r>
      <w:r>
        <w:rPr>
          <w:rFonts w:ascii="宋体" w:hAnsi="宋体"/>
          <w:i w:val="0"/>
          <w:iCs w:val="0"/>
          <w:sz w:val="28"/>
          <w:szCs w:val="28"/>
        </w:rPr>
        <w:t>6</w:t>
      </w:r>
      <w:r>
        <w:rPr>
          <w:rFonts w:ascii="宋体" w:hAnsi="宋体"/>
          <w:i w:val="0"/>
          <w:iCs w:val="0"/>
          <w:sz w:val="28"/>
          <w:szCs w:val="28"/>
        </w:rPr>
        <w:fldChar w:fldCharType="end"/>
      </w:r>
      <w:r>
        <w:rPr>
          <w:rFonts w:ascii="宋体" w:hAnsi="宋体"/>
          <w:i w:val="0"/>
          <w:iCs w:val="0"/>
          <w:sz w:val="28"/>
          <w:szCs w:val="28"/>
        </w:rPr>
        <w:fldChar w:fldCharType="end"/>
      </w:r>
    </w:p>
    <w:p w14:paraId="0368F8D0">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"_Toc169593905" </w:instrText>
      </w:r>
      <w:r>
        <w:fldChar w:fldCharType="separate"/>
      </w:r>
      <w:r>
        <w:rPr>
          <w:rStyle w:val="17"/>
          <w:rFonts w:ascii="宋体" w:hAnsi="宋体"/>
          <w:i w:val="0"/>
          <w:iCs w:val="0"/>
          <w:sz w:val="28"/>
          <w:szCs w:val="28"/>
        </w:rPr>
        <w:t>6.4.2 单相消磁</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_Toc169593905 \h </w:instrText>
      </w:r>
      <w:r>
        <w:rPr>
          <w:rFonts w:ascii="宋体" w:hAnsi="宋体"/>
          <w:i w:val="0"/>
          <w:iCs w:val="0"/>
          <w:sz w:val="28"/>
          <w:szCs w:val="28"/>
        </w:rPr>
        <w:fldChar w:fldCharType="separate"/>
      </w:r>
      <w:r>
        <w:rPr>
          <w:rFonts w:ascii="宋体" w:hAnsi="宋体"/>
          <w:i w:val="0"/>
          <w:iCs w:val="0"/>
          <w:sz w:val="28"/>
          <w:szCs w:val="28"/>
        </w:rPr>
        <w:t>8</w:t>
      </w:r>
      <w:r>
        <w:rPr>
          <w:rFonts w:ascii="宋体" w:hAnsi="宋体"/>
          <w:i w:val="0"/>
          <w:iCs w:val="0"/>
          <w:sz w:val="28"/>
          <w:szCs w:val="28"/>
        </w:rPr>
        <w:fldChar w:fldCharType="end"/>
      </w:r>
      <w:r>
        <w:rPr>
          <w:rFonts w:ascii="宋体" w:hAnsi="宋体"/>
          <w:i w:val="0"/>
          <w:iCs w:val="0"/>
          <w:sz w:val="28"/>
          <w:szCs w:val="28"/>
        </w:rPr>
        <w:fldChar w:fldCharType="end"/>
      </w:r>
    </w:p>
    <w:p w14:paraId="25929FF5">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"_Toc169593906" </w:instrText>
      </w:r>
      <w:r>
        <w:fldChar w:fldCharType="separate"/>
      </w:r>
      <w:r>
        <w:rPr>
          <w:rStyle w:val="17"/>
          <w:rFonts w:ascii="宋体" w:hAnsi="宋体"/>
          <w:i w:val="0"/>
          <w:iCs w:val="0"/>
          <w:sz w:val="28"/>
          <w:szCs w:val="28"/>
        </w:rPr>
        <w:t>6.4.3 记录查询</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_Toc169593906 \h </w:instrText>
      </w:r>
      <w:r>
        <w:rPr>
          <w:rFonts w:ascii="宋体" w:hAnsi="宋体"/>
          <w:i w:val="0"/>
          <w:iCs w:val="0"/>
          <w:sz w:val="28"/>
          <w:szCs w:val="28"/>
        </w:rPr>
        <w:fldChar w:fldCharType="separate"/>
      </w:r>
      <w:r>
        <w:rPr>
          <w:rFonts w:ascii="宋体" w:hAnsi="宋体"/>
          <w:i w:val="0"/>
          <w:iCs w:val="0"/>
          <w:sz w:val="28"/>
          <w:szCs w:val="28"/>
        </w:rPr>
        <w:t>9</w:t>
      </w:r>
      <w:r>
        <w:rPr>
          <w:rFonts w:ascii="宋体" w:hAnsi="宋体"/>
          <w:i w:val="0"/>
          <w:iCs w:val="0"/>
          <w:sz w:val="28"/>
          <w:szCs w:val="28"/>
        </w:rPr>
        <w:fldChar w:fldCharType="end"/>
      </w:r>
      <w:r>
        <w:rPr>
          <w:rFonts w:ascii="宋体" w:hAnsi="宋体"/>
          <w:i w:val="0"/>
          <w:iCs w:val="0"/>
          <w:sz w:val="28"/>
          <w:szCs w:val="28"/>
        </w:rPr>
        <w:fldChar w:fldCharType="end"/>
      </w:r>
    </w:p>
    <w:p w14:paraId="27FD402B">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"_Toc169593907" </w:instrText>
      </w:r>
      <w:r>
        <w:fldChar w:fldCharType="separate"/>
      </w:r>
      <w:r>
        <w:rPr>
          <w:rStyle w:val="17"/>
          <w:rFonts w:ascii="宋体" w:hAnsi="宋体"/>
          <w:i w:val="0"/>
          <w:iCs w:val="0"/>
          <w:sz w:val="28"/>
          <w:szCs w:val="28"/>
        </w:rPr>
        <w:t>6.4.4 时钟设置</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_Toc169593907 \h </w:instrText>
      </w:r>
      <w:r>
        <w:rPr>
          <w:rFonts w:ascii="宋体" w:hAnsi="宋体"/>
          <w:i w:val="0"/>
          <w:iCs w:val="0"/>
          <w:sz w:val="28"/>
          <w:szCs w:val="28"/>
        </w:rPr>
        <w:fldChar w:fldCharType="separate"/>
      </w:r>
      <w:r>
        <w:rPr>
          <w:rFonts w:ascii="宋体" w:hAnsi="宋体"/>
          <w:i w:val="0"/>
          <w:iCs w:val="0"/>
          <w:sz w:val="28"/>
          <w:szCs w:val="28"/>
        </w:rPr>
        <w:t>10</w:t>
      </w:r>
      <w:r>
        <w:rPr>
          <w:rFonts w:ascii="宋体" w:hAnsi="宋体"/>
          <w:i w:val="0"/>
          <w:iCs w:val="0"/>
          <w:sz w:val="28"/>
          <w:szCs w:val="28"/>
        </w:rPr>
        <w:fldChar w:fldCharType="end"/>
      </w:r>
      <w:r>
        <w:rPr>
          <w:rFonts w:ascii="宋体" w:hAnsi="宋体"/>
          <w:i w:val="0"/>
          <w:iCs w:val="0"/>
          <w:sz w:val="28"/>
          <w:szCs w:val="28"/>
        </w:rPr>
        <w:fldChar w:fldCharType="end"/>
      </w:r>
    </w:p>
    <w:p w14:paraId="29744873">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"_Toc169593908" </w:instrText>
      </w:r>
      <w:r>
        <w:fldChar w:fldCharType="separate"/>
      </w:r>
      <w:r>
        <w:rPr>
          <w:rStyle w:val="17"/>
          <w:rFonts w:ascii="宋体" w:hAnsi="宋体"/>
          <w:i w:val="0"/>
          <w:iCs w:val="0"/>
          <w:sz w:val="28"/>
          <w:szCs w:val="28"/>
        </w:rPr>
        <w:t>6.4.5 系统设置</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_Toc169593908 \h </w:instrText>
      </w:r>
      <w:r>
        <w:rPr>
          <w:rFonts w:ascii="宋体" w:hAnsi="宋体"/>
          <w:i w:val="0"/>
          <w:iCs w:val="0"/>
          <w:sz w:val="28"/>
          <w:szCs w:val="28"/>
        </w:rPr>
        <w:fldChar w:fldCharType="separate"/>
      </w:r>
      <w:r>
        <w:rPr>
          <w:rFonts w:ascii="宋体" w:hAnsi="宋体"/>
          <w:i w:val="0"/>
          <w:iCs w:val="0"/>
          <w:sz w:val="28"/>
          <w:szCs w:val="28"/>
        </w:rPr>
        <w:t>10</w:t>
      </w:r>
      <w:r>
        <w:rPr>
          <w:rFonts w:ascii="宋体" w:hAnsi="宋体"/>
          <w:i w:val="0"/>
          <w:iCs w:val="0"/>
          <w:sz w:val="28"/>
          <w:szCs w:val="28"/>
        </w:rPr>
        <w:fldChar w:fldCharType="end"/>
      </w:r>
      <w:r>
        <w:rPr>
          <w:rFonts w:ascii="宋体" w:hAnsi="宋体"/>
          <w:i w:val="0"/>
          <w:iCs w:val="0"/>
          <w:sz w:val="28"/>
          <w:szCs w:val="28"/>
        </w:rPr>
        <w:fldChar w:fldCharType="end"/>
      </w:r>
    </w:p>
    <w:p w14:paraId="7D46A55C">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"_Toc169593909" </w:instrText>
      </w:r>
      <w:r>
        <w:fldChar w:fldCharType="separate"/>
      </w:r>
      <w:r>
        <w:rPr>
          <w:rStyle w:val="17"/>
          <w:rFonts w:ascii="宋体" w:hAnsi="宋体"/>
          <w:kern w:val="44"/>
          <w:sz w:val="28"/>
          <w:szCs w:val="28"/>
        </w:rPr>
        <w:t>7 注意事项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_Toc169593909 \h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fldChar w:fldCharType="end"/>
      </w:r>
    </w:p>
    <w:p w14:paraId="532ECF18">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"_Toc169593910" </w:instrText>
      </w:r>
      <w:r>
        <w:fldChar w:fldCharType="separate"/>
      </w:r>
      <w:r>
        <w:rPr>
          <w:rStyle w:val="17"/>
          <w:rFonts w:ascii="宋体" w:hAnsi="宋体"/>
          <w:kern w:val="44"/>
          <w:sz w:val="28"/>
          <w:szCs w:val="28"/>
        </w:rPr>
        <w:t>8 售后服务</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_Toc169593910 \h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fldChar w:fldCharType="end"/>
      </w:r>
    </w:p>
    <w:p w14:paraId="401E5BD8">
      <w:pPr>
        <w:pStyle w:val="11"/>
        <w:tabs>
          <w:tab w:val="right" w:leader="dot" w:pos="9628"/>
        </w:tabs>
        <w:spacing w:before="0" w:after="0"/>
        <w:sectPr>
          <w:headerReference r:id="rId5" w:type="first"/>
          <w:headerReference r:id="rId3" w:type="default"/>
          <w:headerReference r:id="rId4" w:type="even"/>
          <w:footerReference r:id="rId6" w:type="even"/>
          <w:pgSz w:w="9978" w:h="14173"/>
          <w:pgMar w:top="1134" w:right="1134" w:bottom="1134" w:left="1304" w:header="851" w:footer="851" w:gutter="0"/>
          <w:pgNumType w:start="0"/>
          <w:cols w:space="720" w:num="1"/>
          <w:titlePg/>
          <w:docGrid w:type="lines" w:linePitch="312" w:charSpace="0"/>
        </w:sectPr>
      </w:pPr>
      <w:r>
        <w:rPr>
          <w:rFonts w:ascii="宋体" w:hAnsi="宋体"/>
          <w:kern w:val="0"/>
          <w:sz w:val="28"/>
          <w:szCs w:val="28"/>
        </w:rPr>
        <w:fldChar w:fldCharType="end"/>
      </w:r>
    </w:p>
    <w:p w14:paraId="6500EB3C">
      <w:pPr>
        <w:pStyle w:val="2"/>
        <w:keepLines/>
        <w:jc w:val="both"/>
        <w:rPr>
          <w:rFonts w:ascii="宋体" w:hAnsi="宋体"/>
          <w:bCs/>
          <w:kern w:val="44"/>
          <w:sz w:val="32"/>
          <w:szCs w:val="32"/>
        </w:rPr>
      </w:pPr>
      <w:bookmarkStart w:id="0" w:name="_Toc169593894"/>
      <w:r>
        <w:rPr>
          <w:rFonts w:hint="eastAsia" w:ascii="宋体" w:hAnsi="宋体"/>
          <w:bCs/>
          <w:kern w:val="44"/>
          <w:sz w:val="32"/>
          <w:szCs w:val="32"/>
        </w:rPr>
        <w:t>1 概述</w:t>
      </w:r>
      <w:bookmarkEnd w:id="0"/>
    </w:p>
    <w:p w14:paraId="4CD98E84">
      <w:pPr>
        <w:spacing w:line="288" w:lineRule="auto"/>
        <w:ind w:firstLine="480" w:firstLineChars="200"/>
        <w:rPr>
          <w:rFonts w:ascii="宋体" w:hAnsi="宋体"/>
          <w:color w:val="000000"/>
          <w:sz w:val="24"/>
        </w:rPr>
      </w:pPr>
      <w:r>
        <w:rPr>
          <w:rFonts w:hint="eastAsia" w:ascii="宋体" w:hAnsi="宋体"/>
          <w:color w:val="000000"/>
          <w:sz w:val="24"/>
        </w:rPr>
        <w:t>对于电力系统来讲，变压器是系统中核心设备，因此变压器的长期、可靠运行关系到整个系统的稳定性和可靠性。</w:t>
      </w:r>
    </w:p>
    <w:p w14:paraId="2527793C">
      <w:pPr>
        <w:spacing w:line="288" w:lineRule="auto"/>
        <w:ind w:firstLine="480" w:firstLineChars="200"/>
        <w:rPr>
          <w:rFonts w:ascii="宋体" w:hAnsi="宋体"/>
          <w:sz w:val="24"/>
        </w:rPr>
      </w:pPr>
      <w:r>
        <w:rPr>
          <w:rFonts w:hint="eastAsia"/>
          <w:sz w:val="24"/>
        </w:rPr>
        <w:t>变压器的直流电阻是变压器制造中半成品、成品出厂试验、安装、交接试验及电力部门预防性试验的必测项目，能有效发现变压器线圈的选材、焊接、连接部位松动、缺股、断线等制造缺陷和运行后存在的隐患</w:t>
      </w:r>
      <w:r>
        <w:rPr>
          <w:rFonts w:hint="eastAsia" w:ascii="宋体" w:hAnsi="宋体"/>
          <w:sz w:val="24"/>
        </w:rPr>
        <w:t>。</w:t>
      </w:r>
      <w:r>
        <w:rPr>
          <w:rFonts w:hint="eastAsia"/>
          <w:sz w:val="24"/>
        </w:rPr>
        <w:t>为了满足变压器直流电阻快速测量的需要，我公司利用自身技术优势研制</w:t>
      </w:r>
      <w:r>
        <w:rPr>
          <w:rFonts w:hint="eastAsia" w:ascii="宋体" w:hAnsi="宋体"/>
          <w:sz w:val="24"/>
        </w:rPr>
        <w:t>了变压器直流电阻测试仪。该仪器是集</w:t>
      </w:r>
      <w:r>
        <w:rPr>
          <w:rFonts w:hint="eastAsia" w:ascii="宋体" w:hAnsi="宋体"/>
          <w:b/>
          <w:sz w:val="24"/>
        </w:rPr>
        <w:t>助磁法测试、三相测试（Yn，Y、△）</w:t>
      </w:r>
      <w:r>
        <w:rPr>
          <w:rFonts w:hint="eastAsia" w:ascii="宋体" w:hAnsi="宋体"/>
          <w:sz w:val="24"/>
        </w:rPr>
        <w:t>和</w:t>
      </w:r>
      <w:r>
        <w:rPr>
          <w:rFonts w:hint="eastAsia" w:ascii="宋体" w:hAnsi="宋体"/>
          <w:b/>
          <w:sz w:val="24"/>
        </w:rPr>
        <w:t>消磁功能</w:t>
      </w:r>
      <w:r>
        <w:rPr>
          <w:rFonts w:hint="eastAsia" w:ascii="宋体" w:hAnsi="宋体"/>
          <w:sz w:val="24"/>
        </w:rPr>
        <w:t>于一体的新一代快速测试仪，是</w:t>
      </w:r>
      <w:r>
        <w:rPr>
          <w:rFonts w:hint="eastAsia"/>
          <w:sz w:val="24"/>
        </w:rPr>
        <w:t>测量大型电力变压器直流电阻的理想设备。</w:t>
      </w:r>
      <w:r>
        <w:rPr>
          <w:rFonts w:hint="eastAsia" w:ascii="宋体" w:hAnsi="宋体"/>
          <w:sz w:val="24"/>
        </w:rPr>
        <w:t>屏幕采用真彩色大屏幕高分辨率液晶显示屏，触控加飞梭旋钮操作，方便现场使用。具有中文菜单提示功能，操作简便直观，一次接线完成所有直阻测试项目，测试速度快，准确度高，量程宽。</w:t>
      </w:r>
    </w:p>
    <w:p w14:paraId="223DF0DE">
      <w:pPr>
        <w:pStyle w:val="2"/>
        <w:keepLines/>
        <w:jc w:val="both"/>
        <w:rPr>
          <w:rFonts w:ascii="宋体" w:hAnsi="宋体"/>
          <w:bCs/>
          <w:kern w:val="44"/>
          <w:sz w:val="32"/>
          <w:szCs w:val="32"/>
        </w:rPr>
      </w:pPr>
      <w:bookmarkStart w:id="1" w:name="_Toc169593895"/>
      <w:r>
        <w:rPr>
          <w:rFonts w:hint="eastAsia" w:ascii="宋体" w:hAnsi="宋体"/>
          <w:bCs/>
          <w:kern w:val="44"/>
          <w:sz w:val="32"/>
          <w:szCs w:val="32"/>
        </w:rPr>
        <w:t>2 包装内容</w:t>
      </w:r>
      <w:bookmarkEnd w:id="1"/>
    </w:p>
    <w:p w14:paraId="2F3E0752">
      <w:pPr>
        <w:spacing w:line="288" w:lineRule="auto"/>
        <w:ind w:firstLine="480" w:firstLineChars="200"/>
        <w:rPr>
          <w:rFonts w:asciiTheme="minorEastAsia" w:hAnsiTheme="minorEastAsia"/>
          <w:sz w:val="24"/>
        </w:rPr>
      </w:pPr>
      <w:r>
        <w:rPr>
          <w:rFonts w:hint="eastAsia" w:asciiTheme="minorEastAsia" w:hAnsiTheme="minorEastAsia"/>
          <w:sz w:val="24"/>
        </w:rPr>
        <w:t xml:space="preserve">收到货运包装箱后，打开包装箱并检查是否有损坏。如果货运包装箱已损坏，或衬垫材料有压痕，请通知货运公司和离您最近的本公司销售处。 </w:t>
      </w:r>
    </w:p>
    <w:p w14:paraId="42A45075">
      <w:pPr>
        <w:spacing w:line="288" w:lineRule="auto"/>
        <w:ind w:firstLine="480" w:firstLineChars="200"/>
        <w:rPr>
          <w:rFonts w:asciiTheme="minorEastAsia" w:hAnsiTheme="minorEastAsia"/>
          <w:sz w:val="24"/>
        </w:rPr>
      </w:pPr>
      <w:r>
        <w:rPr>
          <w:rFonts w:hint="eastAsia" w:asciiTheme="minorEastAsia" w:hAnsiTheme="minorEastAsia"/>
          <w:sz w:val="24"/>
        </w:rPr>
        <w:t>请检查您是否在整套设备中收到下列物品：</w:t>
      </w:r>
    </w:p>
    <w:p w14:paraId="4FBFD670">
      <w:pPr>
        <w:spacing w:line="288" w:lineRule="auto"/>
        <w:ind w:firstLine="480" w:firstLineChars="200"/>
        <w:rPr>
          <w:rFonts w:asciiTheme="minorEastAsia" w:hAnsiTheme="minorEastAsia"/>
          <w:sz w:val="24"/>
        </w:rPr>
      </w:pPr>
      <w:r>
        <w:rPr>
          <w:rFonts w:hint="eastAsia" w:asciiTheme="minorEastAsia" w:hAnsiTheme="minorEastAsia"/>
          <w:sz w:val="24"/>
        </w:rPr>
        <w:t>标配：</w:t>
      </w:r>
    </w:p>
    <w:p w14:paraId="43C30C16">
      <w:pPr>
        <w:spacing w:line="288" w:lineRule="auto"/>
        <w:ind w:firstLine="480" w:firstLineChars="200"/>
        <w:rPr>
          <w:rFonts w:ascii="宋体" w:hAnsi="宋体"/>
          <w:sz w:val="24"/>
        </w:rPr>
      </w:pPr>
      <w:r>
        <w:rPr>
          <w:rFonts w:hint="eastAsia" w:ascii="宋体" w:hAnsi="宋体"/>
          <w:sz w:val="24"/>
        </w:rPr>
        <w:t>√1台测试仪</w:t>
      </w:r>
    </w:p>
    <w:p w14:paraId="6C206CE7">
      <w:pPr>
        <w:spacing w:line="288" w:lineRule="auto"/>
        <w:ind w:firstLine="480" w:firstLineChars="200"/>
        <w:rPr>
          <w:rFonts w:ascii="宋体" w:hAnsi="宋体"/>
          <w:sz w:val="24"/>
        </w:rPr>
      </w:pPr>
      <w:r>
        <w:rPr>
          <w:rFonts w:hint="eastAsia" w:ascii="宋体" w:hAnsi="宋体"/>
          <w:sz w:val="24"/>
        </w:rPr>
        <w:t>√1套测试线（黄色、绿色、红色各2条，黑色1条）</w:t>
      </w:r>
    </w:p>
    <w:p w14:paraId="68C93C55">
      <w:pPr>
        <w:spacing w:line="288" w:lineRule="auto"/>
        <w:ind w:firstLine="480" w:firstLineChars="200"/>
        <w:rPr>
          <w:rFonts w:ascii="宋体" w:hAnsi="宋体"/>
          <w:sz w:val="24"/>
        </w:rPr>
      </w:pPr>
      <w:r>
        <w:rPr>
          <w:rFonts w:hint="eastAsia" w:ascii="宋体" w:hAnsi="宋体"/>
          <w:sz w:val="24"/>
        </w:rPr>
        <w:t>√1条三芯电源线</w:t>
      </w:r>
    </w:p>
    <w:p w14:paraId="054EED1A">
      <w:pPr>
        <w:spacing w:line="288" w:lineRule="auto"/>
        <w:ind w:firstLine="480" w:firstLineChars="200"/>
        <w:rPr>
          <w:rFonts w:ascii="宋体" w:hAnsi="宋体"/>
          <w:sz w:val="24"/>
        </w:rPr>
      </w:pPr>
      <w:r>
        <w:rPr>
          <w:rFonts w:hint="eastAsia" w:ascii="宋体" w:hAnsi="宋体"/>
          <w:sz w:val="24"/>
        </w:rPr>
        <w:t>√1条接地线</w:t>
      </w:r>
    </w:p>
    <w:p w14:paraId="0A98872F">
      <w:pPr>
        <w:spacing w:line="288" w:lineRule="auto"/>
        <w:ind w:firstLine="480" w:firstLineChars="200"/>
        <w:rPr>
          <w:rFonts w:ascii="宋体" w:hAnsi="宋体"/>
          <w:sz w:val="24"/>
        </w:rPr>
      </w:pPr>
      <w:r>
        <w:rPr>
          <w:rFonts w:hint="eastAsia" w:ascii="宋体" w:hAnsi="宋体"/>
          <w:sz w:val="24"/>
        </w:rPr>
        <w:t>√3支保险管（2</w:t>
      </w:r>
      <w:r>
        <w:rPr>
          <w:rFonts w:ascii="宋体" w:hAnsi="宋体"/>
          <w:sz w:val="24"/>
        </w:rPr>
        <w:t>0</w:t>
      </w:r>
      <w:r>
        <w:rPr>
          <w:rFonts w:hint="eastAsia" w:ascii="宋体" w:hAnsi="宋体"/>
          <w:sz w:val="24"/>
        </w:rPr>
        <w:t>A）</w:t>
      </w:r>
    </w:p>
    <w:p w14:paraId="132309BD">
      <w:pPr>
        <w:spacing w:line="288" w:lineRule="auto"/>
        <w:ind w:firstLine="480" w:firstLineChars="200"/>
        <w:rPr>
          <w:rFonts w:ascii="宋体" w:hAnsi="宋体"/>
          <w:sz w:val="24"/>
        </w:rPr>
      </w:pPr>
      <w:r>
        <w:rPr>
          <w:rFonts w:hint="eastAsia" w:ascii="宋体" w:hAnsi="宋体"/>
          <w:sz w:val="24"/>
        </w:rPr>
        <w:t>√2卷打印纸</w:t>
      </w:r>
    </w:p>
    <w:p w14:paraId="7A16935F">
      <w:pPr>
        <w:spacing w:line="288" w:lineRule="auto"/>
        <w:ind w:firstLine="480" w:firstLineChars="200"/>
        <w:rPr>
          <w:rFonts w:ascii="宋体" w:hAnsi="宋体"/>
          <w:sz w:val="24"/>
        </w:rPr>
      </w:pPr>
      <w:r>
        <w:rPr>
          <w:rFonts w:hint="eastAsia" w:ascii="宋体" w:hAnsi="宋体"/>
          <w:sz w:val="24"/>
        </w:rPr>
        <w:t>√1份印刷版用户手册</w:t>
      </w:r>
    </w:p>
    <w:p w14:paraId="7D8FE92D">
      <w:pPr>
        <w:spacing w:line="288" w:lineRule="auto"/>
        <w:ind w:firstLine="480" w:firstLineChars="200"/>
        <w:rPr>
          <w:rFonts w:ascii="宋体" w:hAnsi="宋体"/>
          <w:sz w:val="24"/>
        </w:rPr>
      </w:pPr>
      <w:r>
        <w:rPr>
          <w:rFonts w:hint="eastAsia" w:ascii="宋体" w:hAnsi="宋体"/>
          <w:sz w:val="24"/>
        </w:rPr>
        <w:t>√1份出厂测试报告</w:t>
      </w:r>
    </w:p>
    <w:p w14:paraId="3EA5DD37">
      <w:pPr>
        <w:spacing w:line="288" w:lineRule="auto"/>
        <w:ind w:firstLine="480" w:firstLineChars="200"/>
        <w:rPr>
          <w:rFonts w:ascii="宋体" w:hAnsi="宋体"/>
          <w:sz w:val="24"/>
        </w:rPr>
      </w:pPr>
      <w:r>
        <w:rPr>
          <w:rFonts w:hint="eastAsia" w:ascii="宋体" w:hAnsi="宋体"/>
          <w:sz w:val="24"/>
        </w:rPr>
        <w:t>√1份合格证及保修卡</w:t>
      </w:r>
    </w:p>
    <w:p w14:paraId="124F2C64">
      <w:pPr>
        <w:pStyle w:val="2"/>
        <w:keepLines/>
        <w:jc w:val="both"/>
        <w:rPr>
          <w:rFonts w:ascii="宋体" w:hAnsi="宋体"/>
          <w:bCs/>
          <w:kern w:val="44"/>
          <w:sz w:val="32"/>
          <w:szCs w:val="32"/>
        </w:rPr>
      </w:pPr>
      <w:bookmarkStart w:id="2" w:name="_Toc169593896"/>
      <w:r>
        <w:rPr>
          <w:rFonts w:ascii="宋体" w:hAnsi="宋体"/>
          <w:bCs/>
          <w:kern w:val="44"/>
          <w:sz w:val="32"/>
          <w:szCs w:val="32"/>
        </w:rPr>
        <w:t>3</w:t>
      </w:r>
      <w:r>
        <w:rPr>
          <w:rFonts w:hint="eastAsia" w:ascii="宋体" w:hAnsi="宋体"/>
          <w:bCs/>
          <w:kern w:val="44"/>
          <w:sz w:val="32"/>
          <w:szCs w:val="32"/>
        </w:rPr>
        <w:t xml:space="preserve"> 主要功能与特点</w:t>
      </w:r>
      <w:bookmarkEnd w:id="2"/>
    </w:p>
    <w:p w14:paraId="54E8DF83">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.1</w:t>
      </w:r>
      <w:r>
        <w:rPr>
          <w:rFonts w:ascii="宋体" w:hAnsi="宋体"/>
          <w:color w:val="000000"/>
          <w:sz w:val="24"/>
        </w:rPr>
        <w:t xml:space="preserve"> </w:t>
      </w:r>
      <w:r>
        <w:rPr>
          <w:rFonts w:hint="eastAsia" w:ascii="宋体" w:hAnsi="宋体"/>
          <w:color w:val="000000"/>
          <w:sz w:val="24"/>
        </w:rPr>
        <w:t>对于Yn型、Y型和△型绕组均可采用三相测量方式进行测试，并计算出三相不平衡率。</w:t>
      </w:r>
    </w:p>
    <w:p w14:paraId="29ABC5CB">
      <w:pPr>
        <w:spacing w:line="288" w:lineRule="auto"/>
        <w:ind w:left="480" w:hanging="480" w:hangingChars="200"/>
        <w:rPr>
          <w:rFonts w:ascii="宋体" w:hAnsi="宋体"/>
          <w:color w:val="000000"/>
          <w:sz w:val="24"/>
        </w:rPr>
      </w:pPr>
      <w:r>
        <w:rPr>
          <w:rFonts w:ascii="宋体" w:hAnsi="宋体"/>
          <w:color w:val="000000"/>
          <w:sz w:val="24"/>
        </w:rPr>
        <w:t>3.2</w:t>
      </w:r>
      <w:r>
        <w:rPr>
          <w:rFonts w:hint="eastAsia" w:ascii="宋体" w:hAnsi="宋体"/>
          <w:color w:val="000000"/>
          <w:sz w:val="24"/>
        </w:rPr>
        <w:t xml:space="preserve"> 测试电源最高输出电流</w:t>
      </w:r>
      <w:r>
        <w:rPr>
          <w:rFonts w:ascii="宋体" w:hAnsi="宋体"/>
          <w:color w:val="000000"/>
          <w:sz w:val="24"/>
        </w:rPr>
        <w:t>4</w:t>
      </w:r>
      <w:r>
        <w:rPr>
          <w:rFonts w:hint="eastAsia" w:ascii="宋体" w:hAnsi="宋体"/>
          <w:color w:val="000000"/>
          <w:sz w:val="24"/>
        </w:rPr>
        <w:t>0A，测试范围0～</w:t>
      </w:r>
      <w:r>
        <w:rPr>
          <w:rFonts w:ascii="宋体" w:hAnsi="宋体"/>
          <w:color w:val="000000"/>
          <w:sz w:val="24"/>
        </w:rPr>
        <w:t>25</w:t>
      </w:r>
      <w:r>
        <w:rPr>
          <w:rFonts w:hint="eastAsia" w:ascii="宋体" w:hAnsi="宋体"/>
          <w:color w:val="000000"/>
          <w:sz w:val="24"/>
        </w:rPr>
        <w:t>kΩ，满足绝大多数变压器的测试需求；并且集助磁法和消磁功能于一体，满足现场试验多种需求。</w:t>
      </w:r>
    </w:p>
    <w:p w14:paraId="0586E5DD">
      <w:pPr>
        <w:spacing w:line="288" w:lineRule="auto"/>
        <w:ind w:left="480" w:hanging="480" w:hangingChars="200"/>
        <w:rPr>
          <w:rFonts w:ascii="宋体" w:hAnsi="宋体"/>
          <w:color w:val="000000"/>
          <w:sz w:val="24"/>
        </w:rPr>
      </w:pPr>
      <w:r>
        <w:rPr>
          <w:rFonts w:ascii="宋体" w:hAnsi="宋体"/>
          <w:color w:val="000000"/>
          <w:sz w:val="24"/>
        </w:rPr>
        <w:t xml:space="preserve">3.3 </w:t>
      </w:r>
      <w:r>
        <w:rPr>
          <w:rFonts w:hint="eastAsia" w:ascii="宋体" w:hAnsi="宋体"/>
          <w:color w:val="000000"/>
          <w:sz w:val="24"/>
        </w:rPr>
        <w:t>测试过程可自动计算5S、1</w:t>
      </w:r>
      <w:r>
        <w:rPr>
          <w:rFonts w:ascii="宋体" w:hAnsi="宋体"/>
          <w:color w:val="000000"/>
          <w:sz w:val="24"/>
        </w:rPr>
        <w:t>5</w:t>
      </w:r>
      <w:r>
        <w:rPr>
          <w:rFonts w:hint="eastAsia" w:ascii="宋体" w:hAnsi="宋体"/>
          <w:color w:val="000000"/>
          <w:sz w:val="24"/>
        </w:rPr>
        <w:t>S、3</w:t>
      </w:r>
      <w:r>
        <w:rPr>
          <w:rFonts w:ascii="宋体" w:hAnsi="宋体"/>
          <w:color w:val="000000"/>
          <w:sz w:val="24"/>
        </w:rPr>
        <w:t>0</w:t>
      </w:r>
      <w:r>
        <w:rPr>
          <w:rFonts w:hint="eastAsia" w:ascii="宋体" w:hAnsi="宋体"/>
          <w:color w:val="000000"/>
          <w:sz w:val="24"/>
        </w:rPr>
        <w:t>S内的电阻值变化率，可以辅助试验人员判断测试数据的稳定性，防止误读数据。</w:t>
      </w:r>
    </w:p>
    <w:p w14:paraId="1A066263">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.4 仪器具有3</w:t>
      </w:r>
      <w:r>
        <w:rPr>
          <w:rFonts w:ascii="宋体" w:hAnsi="宋体"/>
          <w:color w:val="000000"/>
          <w:sz w:val="24"/>
        </w:rPr>
        <w:t>80</w:t>
      </w:r>
      <w:r>
        <w:rPr>
          <w:rFonts w:hint="eastAsia" w:ascii="宋体" w:hAnsi="宋体"/>
          <w:color w:val="000000"/>
          <w:sz w:val="24"/>
        </w:rPr>
        <w:t>V错接保护、反电动势保护、断线保护和断电保护等多种保护功能，以及接地线未接报警功能。</w:t>
      </w:r>
    </w:p>
    <w:p w14:paraId="1069559E">
      <w:pPr>
        <w:spacing w:line="288" w:lineRule="auto"/>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 xml:space="preserve">5 </w:t>
      </w:r>
      <w:r>
        <w:rPr>
          <w:rFonts w:hint="eastAsia" w:ascii="宋体" w:hAnsi="宋体"/>
          <w:color w:val="000000"/>
          <w:sz w:val="24"/>
        </w:rPr>
        <w:t>仪器配有热敏打印机，本机存储数据2</w:t>
      </w:r>
      <w:r>
        <w:rPr>
          <w:rFonts w:ascii="宋体" w:hAnsi="宋体"/>
          <w:color w:val="000000"/>
          <w:sz w:val="24"/>
        </w:rPr>
        <w:t>00</w:t>
      </w:r>
      <w:r>
        <w:rPr>
          <w:rFonts w:hint="eastAsia" w:ascii="宋体" w:hAnsi="宋体"/>
          <w:color w:val="000000"/>
          <w:sz w:val="24"/>
        </w:rPr>
        <w:t>条，支持优盘海量存储。</w:t>
      </w:r>
    </w:p>
    <w:p w14:paraId="79E1C5D8">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 xml:space="preserve">6 </w:t>
      </w:r>
      <w:r>
        <w:rPr>
          <w:rFonts w:hint="eastAsia" w:ascii="宋体" w:hAnsi="宋体"/>
          <w:color w:val="000000"/>
          <w:sz w:val="24"/>
        </w:rPr>
        <w:t>工业级</w:t>
      </w:r>
      <w:r>
        <w:rPr>
          <w:rFonts w:ascii="宋体" w:hAnsi="宋体"/>
          <w:color w:val="000000"/>
          <w:sz w:val="24"/>
        </w:rPr>
        <w:t>7</w:t>
      </w:r>
      <w:r>
        <w:rPr>
          <w:rFonts w:hint="eastAsia" w:ascii="宋体" w:hAnsi="宋体"/>
          <w:color w:val="000000"/>
          <w:sz w:val="24"/>
        </w:rPr>
        <w:t>寸真彩大屏显示，清新简约显示风格设计，全触控加一键飞梭操作，为您创建舒适便捷的人机交互体验。</w:t>
      </w:r>
    </w:p>
    <w:p w14:paraId="44844BB4">
      <w:pPr>
        <w:pStyle w:val="2"/>
        <w:keepLines/>
        <w:jc w:val="both"/>
        <w:rPr>
          <w:rFonts w:ascii="宋体" w:hAnsi="宋体"/>
          <w:bCs/>
          <w:kern w:val="44"/>
          <w:sz w:val="32"/>
          <w:szCs w:val="32"/>
        </w:rPr>
      </w:pPr>
      <w:bookmarkStart w:id="3" w:name="_Toc169593897"/>
      <w:r>
        <w:rPr>
          <w:rFonts w:ascii="宋体" w:hAnsi="宋体"/>
          <w:bCs/>
          <w:kern w:val="44"/>
          <w:sz w:val="32"/>
          <w:szCs w:val="32"/>
        </w:rPr>
        <w:t>4</w:t>
      </w:r>
      <w:r>
        <w:rPr>
          <w:rFonts w:hint="eastAsia" w:ascii="宋体" w:hAnsi="宋体"/>
          <w:bCs/>
          <w:kern w:val="44"/>
          <w:sz w:val="32"/>
          <w:szCs w:val="32"/>
        </w:rPr>
        <w:t xml:space="preserve"> 主要技术指标</w:t>
      </w:r>
      <w:bookmarkEnd w:id="3"/>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0" w:type="dxa"/>
        </w:tblCellMar>
      </w:tblPr>
      <w:tblGrid>
        <w:gridCol w:w="1208"/>
        <w:gridCol w:w="6322"/>
      </w:tblGrid>
      <w:tr w14:paraId="0A3B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454" w:hRule="exact"/>
        </w:trPr>
        <w:tc>
          <w:tcPr>
            <w:tcW w:w="7530" w:type="dxa"/>
            <w:gridSpan w:val="2"/>
            <w:shd w:val="clear" w:color="auto" w:fill="A5A5A5"/>
            <w:vAlign w:val="center"/>
          </w:tcPr>
          <w:p w14:paraId="3AF06401">
            <w:pPr>
              <w:spacing w:line="288" w:lineRule="auto"/>
              <w:jc w:val="left"/>
              <w:rPr>
                <w:rFonts w:ascii="宋体" w:hAnsi="宋体"/>
                <w:b/>
                <w:bCs/>
                <w:color w:val="000000"/>
                <w:sz w:val="24"/>
              </w:rPr>
            </w:pPr>
            <w:r>
              <w:rPr>
                <w:rFonts w:hint="eastAsia" w:ascii="宋体" w:hAnsi="宋体"/>
                <w:b/>
                <w:bCs/>
                <w:color w:val="000000"/>
                <w:sz w:val="24"/>
              </w:rPr>
              <w:t>技术指标</w:t>
            </w:r>
          </w:p>
        </w:tc>
      </w:tr>
      <w:tr w14:paraId="23C2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867" w:hRule="exact"/>
        </w:trPr>
        <w:tc>
          <w:tcPr>
            <w:tcW w:w="1208" w:type="dxa"/>
            <w:vAlign w:val="center"/>
          </w:tcPr>
          <w:p w14:paraId="3E7C0404">
            <w:pPr>
              <w:spacing w:line="288" w:lineRule="auto"/>
              <w:jc w:val="center"/>
              <w:rPr>
                <w:rFonts w:ascii="宋体" w:hAnsi="宋体"/>
                <w:color w:val="000000"/>
                <w:sz w:val="24"/>
              </w:rPr>
            </w:pPr>
            <w:r>
              <w:rPr>
                <w:rFonts w:hint="eastAsia" w:ascii="宋体" w:hAnsi="宋体"/>
                <w:color w:val="000000"/>
                <w:sz w:val="24"/>
              </w:rPr>
              <w:t>输出电流</w:t>
            </w:r>
          </w:p>
        </w:tc>
        <w:tc>
          <w:tcPr>
            <w:tcW w:w="6322" w:type="dxa"/>
            <w:vAlign w:val="center"/>
          </w:tcPr>
          <w:p w14:paraId="11664FDC">
            <w:pPr>
              <w:spacing w:line="288" w:lineRule="auto"/>
              <w:jc w:val="left"/>
              <w:rPr>
                <w:rFonts w:ascii="宋体" w:hAnsi="宋体"/>
                <w:color w:val="000000"/>
                <w:sz w:val="24"/>
              </w:rPr>
            </w:pPr>
            <w:r>
              <w:rPr>
                <w:rFonts w:hint="eastAsia" w:ascii="宋体" w:hAnsi="宋体"/>
                <w:color w:val="000000"/>
                <w:sz w:val="24"/>
              </w:rPr>
              <w:t xml:space="preserve">单相 </w:t>
            </w:r>
            <w:r>
              <w:rPr>
                <w:rFonts w:ascii="宋体" w:hAnsi="宋体"/>
                <w:color w:val="000000"/>
                <w:sz w:val="24"/>
              </w:rPr>
              <w:t>40</w:t>
            </w:r>
            <w:r>
              <w:rPr>
                <w:rFonts w:hint="eastAsia" w:ascii="宋体" w:hAnsi="宋体"/>
                <w:color w:val="000000"/>
                <w:sz w:val="24"/>
              </w:rPr>
              <w:t>A、20A、10A、5A、1A、0.2A、1</w:t>
            </w:r>
            <w:r>
              <w:rPr>
                <w:rFonts w:ascii="宋体" w:hAnsi="宋体"/>
                <w:color w:val="000000"/>
                <w:sz w:val="24"/>
              </w:rPr>
              <w:t>0</w:t>
            </w:r>
            <w:r>
              <w:rPr>
                <w:rFonts w:hint="eastAsia" w:ascii="宋体" w:hAnsi="宋体"/>
                <w:color w:val="000000"/>
                <w:sz w:val="24"/>
              </w:rPr>
              <w:t>mA、&lt;</w:t>
            </w:r>
            <w:r>
              <w:rPr>
                <w:rFonts w:ascii="宋体" w:hAnsi="宋体"/>
                <w:color w:val="000000"/>
                <w:sz w:val="24"/>
              </w:rPr>
              <w:t>1mA</w:t>
            </w:r>
            <w:r>
              <w:rPr>
                <w:rFonts w:hint="eastAsia" w:ascii="宋体" w:hAnsi="宋体"/>
                <w:color w:val="000000"/>
                <w:sz w:val="24"/>
              </w:rPr>
              <w:t xml:space="preserve"> </w:t>
            </w:r>
            <w:r>
              <w:rPr>
                <w:rFonts w:ascii="宋体" w:hAnsi="宋体"/>
                <w:color w:val="000000"/>
                <w:sz w:val="24"/>
              </w:rPr>
              <w:t xml:space="preserve"> </w:t>
            </w:r>
          </w:p>
          <w:p w14:paraId="00E25CBC">
            <w:pPr>
              <w:spacing w:line="288" w:lineRule="auto"/>
              <w:jc w:val="left"/>
              <w:rPr>
                <w:rFonts w:ascii="宋体" w:hAnsi="宋体"/>
                <w:color w:val="000000"/>
                <w:sz w:val="24"/>
              </w:rPr>
            </w:pPr>
            <w:r>
              <w:rPr>
                <w:rFonts w:hint="eastAsia" w:ascii="宋体" w:hAnsi="宋体"/>
                <w:color w:val="000000"/>
                <w:sz w:val="24"/>
              </w:rPr>
              <w:t xml:space="preserve">三相 </w:t>
            </w:r>
            <w:r>
              <w:rPr>
                <w:rFonts w:ascii="宋体" w:hAnsi="宋体"/>
                <w:color w:val="000000"/>
                <w:sz w:val="24"/>
              </w:rPr>
              <w:t>2</w:t>
            </w:r>
            <w:r>
              <w:rPr>
                <w:rFonts w:hint="eastAsia" w:ascii="宋体" w:hAnsi="宋体"/>
                <w:color w:val="000000"/>
                <w:sz w:val="24"/>
              </w:rPr>
              <w:t>0A+</w:t>
            </w:r>
            <w:r>
              <w:rPr>
                <w:rFonts w:ascii="宋体" w:hAnsi="宋体"/>
                <w:color w:val="000000"/>
                <w:sz w:val="24"/>
              </w:rPr>
              <w:t>2</w:t>
            </w:r>
            <w:r>
              <w:rPr>
                <w:rFonts w:hint="eastAsia" w:ascii="宋体" w:hAnsi="宋体"/>
                <w:color w:val="000000"/>
                <w:sz w:val="24"/>
              </w:rPr>
              <w:t>0A、10A+10A、5A+5A、1A+1A、0</w:t>
            </w:r>
            <w:r>
              <w:rPr>
                <w:rFonts w:ascii="宋体" w:hAnsi="宋体"/>
                <w:color w:val="000000"/>
                <w:sz w:val="24"/>
              </w:rPr>
              <w:t>.2</w:t>
            </w:r>
            <w:r>
              <w:rPr>
                <w:rFonts w:hint="eastAsia" w:ascii="宋体" w:hAnsi="宋体"/>
                <w:color w:val="000000"/>
                <w:sz w:val="24"/>
              </w:rPr>
              <w:t>A</w:t>
            </w:r>
            <w:r>
              <w:rPr>
                <w:rFonts w:ascii="宋体" w:hAnsi="宋体"/>
                <w:color w:val="000000"/>
                <w:sz w:val="24"/>
              </w:rPr>
              <w:t>+0.2</w:t>
            </w:r>
            <w:r>
              <w:rPr>
                <w:rFonts w:hint="eastAsia" w:ascii="宋体" w:hAnsi="宋体"/>
                <w:color w:val="000000"/>
                <w:sz w:val="24"/>
              </w:rPr>
              <w:t>A</w:t>
            </w:r>
          </w:p>
        </w:tc>
      </w:tr>
      <w:tr w14:paraId="048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4253" w:hRule="exact"/>
        </w:trPr>
        <w:tc>
          <w:tcPr>
            <w:tcW w:w="1208" w:type="dxa"/>
            <w:vAlign w:val="center"/>
          </w:tcPr>
          <w:p w14:paraId="260C6A81">
            <w:pPr>
              <w:spacing w:line="288" w:lineRule="auto"/>
              <w:jc w:val="center"/>
              <w:rPr>
                <w:rFonts w:ascii="宋体" w:hAnsi="宋体"/>
                <w:color w:val="000000"/>
                <w:sz w:val="24"/>
              </w:rPr>
            </w:pPr>
            <w:r>
              <w:rPr>
                <w:rFonts w:hint="eastAsia" w:ascii="宋体" w:hAnsi="宋体"/>
                <w:color w:val="000000"/>
                <w:sz w:val="24"/>
              </w:rPr>
              <w:t>测量范围</w:t>
            </w:r>
          </w:p>
        </w:tc>
        <w:tc>
          <w:tcPr>
            <w:tcW w:w="6322" w:type="dxa"/>
            <w:vAlign w:val="center"/>
          </w:tcPr>
          <w:p w14:paraId="1599982B">
            <w:pPr>
              <w:spacing w:line="288" w:lineRule="auto"/>
              <w:jc w:val="left"/>
              <w:rPr>
                <w:rFonts w:ascii="宋体" w:hAnsi="宋体"/>
                <w:color w:val="000000"/>
                <w:sz w:val="24"/>
              </w:rPr>
            </w:pPr>
            <w:r>
              <w:rPr>
                <w:rFonts w:hint="eastAsia" w:ascii="宋体" w:hAnsi="宋体"/>
                <w:color w:val="000000"/>
                <w:sz w:val="24"/>
              </w:rPr>
              <w:t>单相</w:t>
            </w:r>
            <w:r>
              <w:rPr>
                <w:rFonts w:hint="eastAsia" w:ascii="宋体" w:hAnsi="宋体"/>
                <w:color w:val="000000"/>
                <w:sz w:val="24"/>
              </w:rPr>
              <w:cr/>
            </w:r>
            <w:r>
              <w:rPr>
                <w:rFonts w:ascii="宋体" w:hAnsi="宋体"/>
                <w:color w:val="000000"/>
                <w:sz w:val="24"/>
              </w:rPr>
              <w:t>4</w:t>
            </w:r>
            <w:r>
              <w:rPr>
                <w:rFonts w:hint="eastAsia" w:ascii="宋体" w:hAnsi="宋体"/>
                <w:color w:val="000000"/>
                <w:sz w:val="24"/>
              </w:rPr>
              <w:t>0 A挡  0.</w:t>
            </w:r>
            <w:r>
              <w:rPr>
                <w:rFonts w:ascii="宋体" w:hAnsi="宋体"/>
                <w:color w:val="000000"/>
                <w:sz w:val="24"/>
              </w:rPr>
              <w:t>1</w:t>
            </w:r>
            <w:r>
              <w:rPr>
                <w:rFonts w:hint="eastAsia" w:ascii="宋体" w:hAnsi="宋体"/>
                <w:color w:val="000000"/>
                <w:sz w:val="24"/>
              </w:rPr>
              <w:t>mΩ～</w:t>
            </w:r>
            <w:r>
              <w:rPr>
                <w:rFonts w:ascii="宋体" w:hAnsi="宋体"/>
                <w:color w:val="000000"/>
                <w:sz w:val="24"/>
              </w:rPr>
              <w:t>0.5</w:t>
            </w:r>
            <w:r>
              <w:rPr>
                <w:rFonts w:hint="eastAsia" w:ascii="宋体" w:hAnsi="宋体"/>
                <w:color w:val="000000"/>
                <w:sz w:val="24"/>
              </w:rPr>
              <w:t xml:space="preserve">Ω </w:t>
            </w:r>
            <w:r>
              <w:rPr>
                <w:rFonts w:ascii="宋体" w:hAnsi="宋体"/>
                <w:color w:val="000000"/>
                <w:sz w:val="24"/>
              </w:rPr>
              <w:t xml:space="preserve">   </w:t>
            </w:r>
            <w:r>
              <w:rPr>
                <w:rFonts w:hint="eastAsia" w:ascii="宋体" w:hAnsi="宋体"/>
                <w:color w:val="000000"/>
                <w:sz w:val="24"/>
              </w:rPr>
              <w:t xml:space="preserve">20 A挡  0.5mΩ～ </w:t>
            </w:r>
            <w:r>
              <w:rPr>
                <w:rFonts w:ascii="宋体" w:hAnsi="宋体"/>
                <w:color w:val="000000"/>
                <w:sz w:val="24"/>
              </w:rPr>
              <w:t>1</w:t>
            </w:r>
            <w:r>
              <w:rPr>
                <w:rFonts w:hint="eastAsia" w:ascii="宋体" w:hAnsi="宋体"/>
                <w:color w:val="000000"/>
                <w:sz w:val="24"/>
              </w:rPr>
              <w:t xml:space="preserve"> Ω</w:t>
            </w:r>
          </w:p>
          <w:p w14:paraId="39AB44CB">
            <w:pPr>
              <w:spacing w:line="288" w:lineRule="auto"/>
              <w:jc w:val="left"/>
              <w:rPr>
                <w:rFonts w:ascii="宋体" w:hAnsi="宋体"/>
                <w:color w:val="000000"/>
                <w:sz w:val="24"/>
              </w:rPr>
            </w:pPr>
            <w:r>
              <w:rPr>
                <w:rFonts w:hint="eastAsia" w:ascii="宋体" w:hAnsi="宋体"/>
                <w:color w:val="000000"/>
                <w:sz w:val="24"/>
              </w:rPr>
              <w:t xml:space="preserve">10 A挡  1.0mΩ～ </w:t>
            </w:r>
            <w:r>
              <w:rPr>
                <w:rFonts w:ascii="宋体" w:hAnsi="宋体"/>
                <w:color w:val="000000"/>
                <w:sz w:val="24"/>
              </w:rPr>
              <w:t>2</w:t>
            </w:r>
            <w:r>
              <w:rPr>
                <w:rFonts w:hint="eastAsia" w:ascii="宋体" w:hAnsi="宋体"/>
                <w:color w:val="000000"/>
                <w:sz w:val="24"/>
              </w:rPr>
              <w:t xml:space="preserve"> Ω </w:t>
            </w:r>
            <w:r>
              <w:rPr>
                <w:rFonts w:ascii="宋体" w:hAnsi="宋体"/>
                <w:color w:val="000000"/>
                <w:sz w:val="24"/>
              </w:rPr>
              <w:t xml:space="preserve">   </w:t>
            </w:r>
            <w:r>
              <w:rPr>
                <w:rFonts w:hint="eastAsia" w:ascii="宋体" w:hAnsi="宋体"/>
                <w:color w:val="000000"/>
                <w:sz w:val="24"/>
              </w:rPr>
              <w:t xml:space="preserve">5  A挡  10 mΩ～ </w:t>
            </w:r>
            <w:r>
              <w:rPr>
                <w:rFonts w:ascii="宋体" w:hAnsi="宋体"/>
                <w:color w:val="000000"/>
                <w:sz w:val="24"/>
              </w:rPr>
              <w:t>4</w:t>
            </w:r>
            <w:r>
              <w:rPr>
                <w:rFonts w:hint="eastAsia" w:ascii="宋体" w:hAnsi="宋体"/>
                <w:color w:val="000000"/>
                <w:sz w:val="24"/>
              </w:rPr>
              <w:t xml:space="preserve"> Ω</w:t>
            </w:r>
          </w:p>
          <w:p w14:paraId="503D2288">
            <w:pPr>
              <w:spacing w:line="288" w:lineRule="auto"/>
              <w:jc w:val="left"/>
              <w:rPr>
                <w:rFonts w:ascii="宋体" w:hAnsi="宋体"/>
                <w:color w:val="000000"/>
                <w:sz w:val="24"/>
              </w:rPr>
            </w:pPr>
            <w:r>
              <w:rPr>
                <w:rFonts w:hint="eastAsia" w:ascii="宋体" w:hAnsi="宋体"/>
                <w:color w:val="000000"/>
                <w:sz w:val="24"/>
              </w:rPr>
              <w:t xml:space="preserve">1  A挡  </w:t>
            </w:r>
            <w:r>
              <w:rPr>
                <w:rFonts w:ascii="宋体" w:hAnsi="宋体"/>
                <w:color w:val="000000"/>
                <w:sz w:val="24"/>
              </w:rPr>
              <w:t xml:space="preserve"> </w:t>
            </w:r>
            <w:r>
              <w:rPr>
                <w:rFonts w:hint="eastAsia" w:ascii="宋体" w:hAnsi="宋体"/>
                <w:color w:val="000000"/>
                <w:sz w:val="24"/>
              </w:rPr>
              <w:t xml:space="preserve">0.1Ω～ </w:t>
            </w:r>
            <w:r>
              <w:rPr>
                <w:rFonts w:ascii="宋体" w:hAnsi="宋体"/>
                <w:color w:val="000000"/>
                <w:sz w:val="24"/>
              </w:rPr>
              <w:t>20</w:t>
            </w:r>
            <w:r>
              <w:rPr>
                <w:rFonts w:hint="eastAsia" w:ascii="宋体" w:hAnsi="宋体"/>
                <w:color w:val="000000"/>
                <w:sz w:val="24"/>
              </w:rPr>
              <w:t xml:space="preserve">Ω </w:t>
            </w:r>
            <w:r>
              <w:rPr>
                <w:rFonts w:ascii="宋体" w:hAnsi="宋体"/>
                <w:color w:val="000000"/>
                <w:sz w:val="24"/>
              </w:rPr>
              <w:t xml:space="preserve">   </w:t>
            </w:r>
            <w:r>
              <w:rPr>
                <w:rFonts w:hint="eastAsia" w:ascii="宋体" w:hAnsi="宋体"/>
                <w:color w:val="000000"/>
                <w:sz w:val="24"/>
              </w:rPr>
              <w:t xml:space="preserve">0.2A挡  </w:t>
            </w:r>
            <w:r>
              <w:rPr>
                <w:rFonts w:ascii="宋体" w:hAnsi="宋体"/>
                <w:color w:val="000000"/>
                <w:sz w:val="24"/>
              </w:rPr>
              <w:t xml:space="preserve"> 1.0</w:t>
            </w:r>
            <w:r>
              <w:rPr>
                <w:rFonts w:hint="eastAsia" w:ascii="宋体" w:hAnsi="宋体"/>
                <w:color w:val="000000"/>
                <w:sz w:val="24"/>
              </w:rPr>
              <w:t xml:space="preserve">Ω～ </w:t>
            </w:r>
            <w:r>
              <w:rPr>
                <w:rFonts w:ascii="宋体" w:hAnsi="宋体"/>
                <w:color w:val="000000"/>
                <w:sz w:val="24"/>
              </w:rPr>
              <w:t>1</w:t>
            </w:r>
            <w:r>
              <w:rPr>
                <w:rFonts w:hint="eastAsia" w:ascii="宋体" w:hAnsi="宋体"/>
                <w:color w:val="000000"/>
                <w:sz w:val="24"/>
              </w:rPr>
              <w:t>00Ω</w:t>
            </w:r>
          </w:p>
          <w:p w14:paraId="0E1F145F">
            <w:pPr>
              <w:spacing w:line="288" w:lineRule="auto"/>
              <w:jc w:val="left"/>
              <w:rPr>
                <w:rFonts w:ascii="宋体" w:hAnsi="宋体"/>
                <w:color w:val="000000"/>
                <w:sz w:val="24"/>
              </w:rPr>
            </w:pPr>
            <w:r>
              <w:rPr>
                <w:rFonts w:hint="eastAsia" w:ascii="宋体" w:hAnsi="宋体"/>
                <w:color w:val="000000"/>
                <w:sz w:val="24"/>
              </w:rPr>
              <w:t>1</w:t>
            </w:r>
            <w:r>
              <w:rPr>
                <w:rFonts w:ascii="宋体" w:hAnsi="宋体"/>
                <w:color w:val="000000"/>
                <w:sz w:val="24"/>
              </w:rPr>
              <w:t>0</w:t>
            </w:r>
            <w:r>
              <w:rPr>
                <w:rFonts w:hint="eastAsia" w:ascii="宋体" w:hAnsi="宋体"/>
                <w:color w:val="000000"/>
                <w:sz w:val="24"/>
              </w:rPr>
              <w:t xml:space="preserve">mA挡 </w:t>
            </w:r>
            <w:r>
              <w:rPr>
                <w:rFonts w:ascii="宋体" w:hAnsi="宋体"/>
                <w:color w:val="000000"/>
                <w:sz w:val="24"/>
              </w:rPr>
              <w:t xml:space="preserve">   50</w:t>
            </w:r>
            <w:r>
              <w:rPr>
                <w:rFonts w:hint="eastAsia" w:ascii="宋体" w:hAnsi="宋体"/>
                <w:color w:val="000000"/>
                <w:sz w:val="24"/>
              </w:rPr>
              <w:t xml:space="preserve">Ω～ </w:t>
            </w:r>
            <w:r>
              <w:rPr>
                <w:rFonts w:ascii="宋体" w:hAnsi="宋体"/>
                <w:color w:val="000000"/>
                <w:sz w:val="24"/>
              </w:rPr>
              <w:t>2</w:t>
            </w:r>
            <w:r>
              <w:rPr>
                <w:rFonts w:hint="eastAsia" w:ascii="宋体" w:hAnsi="宋体"/>
                <w:color w:val="000000"/>
                <w:sz w:val="24"/>
              </w:rPr>
              <w:t xml:space="preserve">kΩ </w:t>
            </w:r>
            <w:r>
              <w:rPr>
                <w:rFonts w:ascii="宋体" w:hAnsi="宋体"/>
                <w:color w:val="000000"/>
                <w:sz w:val="24"/>
              </w:rPr>
              <w:t xml:space="preserve">   &lt;1m</w:t>
            </w:r>
            <w:r>
              <w:rPr>
                <w:rFonts w:hint="eastAsia" w:ascii="宋体" w:hAnsi="宋体"/>
                <w:color w:val="000000"/>
                <w:sz w:val="24"/>
              </w:rPr>
              <w:t xml:space="preserve">A挡 </w:t>
            </w:r>
            <w:r>
              <w:rPr>
                <w:rFonts w:ascii="宋体" w:hAnsi="宋体"/>
                <w:color w:val="000000"/>
                <w:sz w:val="24"/>
              </w:rPr>
              <w:t xml:space="preserve">  500</w:t>
            </w:r>
            <w:r>
              <w:rPr>
                <w:rFonts w:hint="eastAsia" w:ascii="宋体" w:hAnsi="宋体"/>
                <w:color w:val="000000"/>
                <w:sz w:val="24"/>
              </w:rPr>
              <w:t xml:space="preserve">Ω～ </w:t>
            </w:r>
            <w:r>
              <w:rPr>
                <w:rFonts w:ascii="宋体" w:hAnsi="宋体"/>
                <w:color w:val="000000"/>
                <w:sz w:val="24"/>
              </w:rPr>
              <w:t>25</w:t>
            </w:r>
            <w:r>
              <w:rPr>
                <w:rFonts w:hint="eastAsia" w:ascii="宋体" w:hAnsi="宋体"/>
                <w:color w:val="000000"/>
                <w:sz w:val="24"/>
              </w:rPr>
              <w:t>kΩ</w:t>
            </w:r>
          </w:p>
          <w:p w14:paraId="4FD36B76">
            <w:pPr>
              <w:spacing w:line="288" w:lineRule="auto"/>
              <w:jc w:val="left"/>
              <w:rPr>
                <w:rFonts w:ascii="宋体" w:hAnsi="宋体"/>
                <w:color w:val="000000"/>
                <w:sz w:val="24"/>
              </w:rPr>
            </w:pPr>
            <w:r>
              <w:rPr>
                <w:rFonts w:hint="eastAsia" w:ascii="宋体" w:hAnsi="宋体"/>
                <w:color w:val="000000"/>
                <w:sz w:val="24"/>
              </w:rPr>
              <w:t>三相</w:t>
            </w:r>
          </w:p>
          <w:p w14:paraId="1C1C196E">
            <w:pPr>
              <w:spacing w:line="288" w:lineRule="auto"/>
              <w:jc w:val="left"/>
              <w:rPr>
                <w:rFonts w:ascii="宋体" w:hAnsi="宋体"/>
                <w:color w:val="000000"/>
                <w:sz w:val="24"/>
              </w:rPr>
            </w:pPr>
            <w:r>
              <w:rPr>
                <w:rFonts w:ascii="宋体" w:hAnsi="宋体"/>
                <w:color w:val="000000"/>
                <w:sz w:val="24"/>
              </w:rPr>
              <w:t>2</w:t>
            </w:r>
            <w:r>
              <w:rPr>
                <w:rFonts w:hint="eastAsia" w:ascii="宋体" w:hAnsi="宋体"/>
                <w:color w:val="000000"/>
                <w:sz w:val="24"/>
              </w:rPr>
              <w:t xml:space="preserve">0A + </w:t>
            </w:r>
            <w:r>
              <w:rPr>
                <w:rFonts w:ascii="宋体" w:hAnsi="宋体"/>
                <w:color w:val="000000"/>
                <w:sz w:val="24"/>
              </w:rPr>
              <w:t>2</w:t>
            </w:r>
            <w:r>
              <w:rPr>
                <w:rFonts w:hint="eastAsia" w:ascii="宋体" w:hAnsi="宋体"/>
                <w:color w:val="000000"/>
                <w:sz w:val="24"/>
              </w:rPr>
              <w:t xml:space="preserve">0A挡  </w:t>
            </w:r>
            <w:r>
              <w:rPr>
                <w:rFonts w:ascii="宋体" w:hAnsi="宋体"/>
                <w:color w:val="000000"/>
                <w:sz w:val="24"/>
              </w:rPr>
              <w:t>0.2</w:t>
            </w:r>
            <w:r>
              <w:rPr>
                <w:rFonts w:hint="eastAsia" w:ascii="宋体" w:hAnsi="宋体"/>
                <w:color w:val="000000"/>
                <w:sz w:val="24"/>
              </w:rPr>
              <w:t xml:space="preserve">mΩ ～ </w:t>
            </w:r>
            <w:r>
              <w:rPr>
                <w:rFonts w:ascii="宋体" w:hAnsi="宋体"/>
                <w:color w:val="000000"/>
                <w:sz w:val="24"/>
              </w:rPr>
              <w:t xml:space="preserve">0.3 </w:t>
            </w:r>
            <w:r>
              <w:rPr>
                <w:rFonts w:hint="eastAsia" w:ascii="宋体" w:hAnsi="宋体"/>
                <w:color w:val="000000"/>
                <w:sz w:val="24"/>
              </w:rPr>
              <w:t>Ω</w:t>
            </w:r>
          </w:p>
          <w:p w14:paraId="74E7442E">
            <w:pPr>
              <w:spacing w:line="288" w:lineRule="auto"/>
              <w:jc w:val="left"/>
              <w:rPr>
                <w:rFonts w:ascii="宋体" w:hAnsi="宋体"/>
                <w:color w:val="000000"/>
                <w:sz w:val="24"/>
              </w:rPr>
            </w:pPr>
            <w:r>
              <w:rPr>
                <w:rFonts w:hint="eastAsia" w:ascii="宋体" w:hAnsi="宋体"/>
                <w:color w:val="000000"/>
                <w:sz w:val="24"/>
              </w:rPr>
              <w:t xml:space="preserve">10A + 10A挡  </w:t>
            </w:r>
            <w:r>
              <w:rPr>
                <w:rFonts w:ascii="宋体" w:hAnsi="宋体"/>
                <w:color w:val="000000"/>
                <w:sz w:val="24"/>
              </w:rPr>
              <w:t>0.5</w:t>
            </w:r>
            <w:r>
              <w:rPr>
                <w:rFonts w:hint="eastAsia" w:ascii="宋体" w:hAnsi="宋体"/>
                <w:color w:val="000000"/>
                <w:sz w:val="24"/>
              </w:rPr>
              <w:t xml:space="preserve">mΩ ～ </w:t>
            </w:r>
            <w:r>
              <w:rPr>
                <w:rFonts w:ascii="宋体" w:hAnsi="宋体"/>
                <w:color w:val="000000"/>
                <w:sz w:val="24"/>
              </w:rPr>
              <w:t xml:space="preserve">0.6 </w:t>
            </w:r>
            <w:r>
              <w:rPr>
                <w:rFonts w:hint="eastAsia" w:ascii="宋体" w:hAnsi="宋体"/>
                <w:color w:val="000000"/>
                <w:sz w:val="24"/>
              </w:rPr>
              <w:t>Ω</w:t>
            </w:r>
          </w:p>
          <w:p w14:paraId="53AF3ABE">
            <w:pPr>
              <w:spacing w:line="288" w:lineRule="auto"/>
              <w:jc w:val="left"/>
              <w:rPr>
                <w:rFonts w:ascii="宋体" w:hAnsi="宋体"/>
                <w:color w:val="000000"/>
                <w:sz w:val="24"/>
              </w:rPr>
            </w:pPr>
            <w:r>
              <w:rPr>
                <w:rFonts w:hint="eastAsia" w:ascii="宋体" w:hAnsi="宋体"/>
                <w:color w:val="000000"/>
                <w:sz w:val="24"/>
              </w:rPr>
              <w:t>5 A + 5 A挡  10</w:t>
            </w:r>
            <w:r>
              <w:rPr>
                <w:rFonts w:ascii="宋体" w:hAnsi="宋体"/>
                <w:color w:val="000000"/>
                <w:sz w:val="24"/>
              </w:rPr>
              <w:t xml:space="preserve"> </w:t>
            </w:r>
            <w:r>
              <w:rPr>
                <w:rFonts w:hint="eastAsia" w:ascii="宋体" w:hAnsi="宋体"/>
                <w:color w:val="000000"/>
                <w:sz w:val="24"/>
              </w:rPr>
              <w:t xml:space="preserve">mΩ ～ </w:t>
            </w:r>
            <w:r>
              <w:rPr>
                <w:rFonts w:ascii="宋体" w:hAnsi="宋体"/>
                <w:color w:val="000000"/>
                <w:sz w:val="24"/>
              </w:rPr>
              <w:t>1.5</w:t>
            </w:r>
            <w:r>
              <w:rPr>
                <w:rFonts w:hint="eastAsia" w:ascii="宋体" w:hAnsi="宋体"/>
                <w:color w:val="000000"/>
                <w:sz w:val="24"/>
              </w:rPr>
              <w:t xml:space="preserve"> Ω</w:t>
            </w:r>
          </w:p>
          <w:p w14:paraId="5372D56F">
            <w:pPr>
              <w:spacing w:line="288" w:lineRule="auto"/>
              <w:jc w:val="left"/>
              <w:rPr>
                <w:rFonts w:ascii="宋体" w:hAnsi="宋体"/>
                <w:color w:val="000000"/>
                <w:sz w:val="24"/>
              </w:rPr>
            </w:pPr>
            <w:r>
              <w:rPr>
                <w:rFonts w:hint="eastAsia" w:ascii="宋体" w:hAnsi="宋体"/>
                <w:color w:val="000000"/>
                <w:sz w:val="24"/>
              </w:rPr>
              <w:t xml:space="preserve">1 A + 1 A挡 </w:t>
            </w:r>
            <w:r>
              <w:rPr>
                <w:rFonts w:ascii="宋体" w:hAnsi="宋体"/>
                <w:color w:val="000000"/>
                <w:sz w:val="24"/>
              </w:rPr>
              <w:t xml:space="preserve"> </w:t>
            </w:r>
            <w:r>
              <w:rPr>
                <w:rFonts w:hint="eastAsia" w:ascii="宋体" w:hAnsi="宋体"/>
                <w:color w:val="000000"/>
                <w:sz w:val="24"/>
              </w:rPr>
              <w:t>0.1</w:t>
            </w:r>
            <w:r>
              <w:rPr>
                <w:rFonts w:ascii="宋体" w:hAnsi="宋体"/>
                <w:color w:val="000000"/>
                <w:sz w:val="24"/>
              </w:rPr>
              <w:t xml:space="preserve"> </w:t>
            </w:r>
            <w:r>
              <w:rPr>
                <w:rFonts w:hint="eastAsia" w:ascii="宋体" w:hAnsi="宋体"/>
                <w:color w:val="000000"/>
                <w:sz w:val="24"/>
              </w:rPr>
              <w:t xml:space="preserve">Ω ～ </w:t>
            </w:r>
            <w:r>
              <w:rPr>
                <w:rFonts w:ascii="宋体" w:hAnsi="宋体"/>
                <w:color w:val="000000"/>
                <w:sz w:val="24"/>
              </w:rPr>
              <w:t>7.0</w:t>
            </w:r>
            <w:r>
              <w:rPr>
                <w:rFonts w:hint="eastAsia" w:ascii="宋体" w:hAnsi="宋体"/>
                <w:color w:val="000000"/>
                <w:sz w:val="24"/>
              </w:rPr>
              <w:t xml:space="preserve"> Ω</w:t>
            </w:r>
          </w:p>
          <w:p w14:paraId="24F76E6E">
            <w:pPr>
              <w:spacing w:line="288" w:lineRule="auto"/>
              <w:jc w:val="left"/>
              <w:rPr>
                <w:rFonts w:hint="eastAsia" w:ascii="宋体" w:hAnsi="宋体"/>
                <w:color w:val="000000"/>
                <w:sz w:val="24"/>
              </w:rPr>
            </w:pPr>
            <w:r>
              <w:rPr>
                <w:rFonts w:ascii="宋体" w:hAnsi="宋体"/>
                <w:color w:val="000000"/>
                <w:sz w:val="24"/>
              </w:rPr>
              <w:t>0.2</w:t>
            </w:r>
            <w:r>
              <w:rPr>
                <w:rFonts w:hint="eastAsia" w:ascii="宋体" w:hAnsi="宋体"/>
                <w:color w:val="000000"/>
                <w:sz w:val="24"/>
              </w:rPr>
              <w:t>A+</w:t>
            </w:r>
            <w:r>
              <w:rPr>
                <w:rFonts w:ascii="宋体" w:hAnsi="宋体"/>
                <w:color w:val="000000"/>
                <w:sz w:val="24"/>
              </w:rPr>
              <w:t>0.2</w:t>
            </w:r>
            <w:r>
              <w:rPr>
                <w:rFonts w:hint="eastAsia" w:ascii="宋体" w:hAnsi="宋体"/>
                <w:color w:val="000000"/>
                <w:sz w:val="24"/>
              </w:rPr>
              <w:t xml:space="preserve">A挡  </w:t>
            </w:r>
            <w:r>
              <w:rPr>
                <w:rFonts w:ascii="宋体" w:hAnsi="宋体"/>
                <w:color w:val="000000"/>
                <w:sz w:val="24"/>
              </w:rPr>
              <w:t xml:space="preserve">1.0 </w:t>
            </w:r>
            <w:r>
              <w:rPr>
                <w:rFonts w:hint="eastAsia" w:ascii="宋体" w:hAnsi="宋体"/>
                <w:color w:val="000000"/>
                <w:sz w:val="24"/>
              </w:rPr>
              <w:t xml:space="preserve">Ω ～ </w:t>
            </w:r>
            <w:r>
              <w:rPr>
                <w:rFonts w:ascii="宋体" w:hAnsi="宋体"/>
                <w:color w:val="000000"/>
                <w:sz w:val="24"/>
              </w:rPr>
              <w:t xml:space="preserve"> 30 </w:t>
            </w:r>
            <w:r>
              <w:rPr>
                <w:rFonts w:hint="eastAsia" w:ascii="宋体" w:hAnsi="宋体"/>
                <w:color w:val="000000"/>
                <w:sz w:val="24"/>
              </w:rPr>
              <w:t>Ω</w:t>
            </w:r>
          </w:p>
          <w:p w14:paraId="12984FC6">
            <w:pPr>
              <w:rPr>
                <w:rFonts w:hint="eastAsia" w:ascii="宋体" w:hAnsi="宋体"/>
                <w:sz w:val="24"/>
              </w:rPr>
            </w:pPr>
          </w:p>
          <w:p w14:paraId="22E2B5C6">
            <w:pPr>
              <w:rPr>
                <w:rFonts w:ascii="宋体" w:hAnsi="宋体"/>
                <w:sz w:val="24"/>
              </w:rPr>
            </w:pPr>
          </w:p>
        </w:tc>
      </w:tr>
      <w:tr w14:paraId="62FB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46A8B85E">
            <w:pPr>
              <w:spacing w:line="288" w:lineRule="auto"/>
              <w:jc w:val="center"/>
              <w:rPr>
                <w:rFonts w:ascii="宋体" w:hAnsi="宋体"/>
                <w:color w:val="000000"/>
                <w:sz w:val="24"/>
              </w:rPr>
            </w:pPr>
            <w:r>
              <w:rPr>
                <w:rFonts w:hint="eastAsia" w:ascii="宋体" w:hAnsi="宋体"/>
                <w:color w:val="000000"/>
                <w:sz w:val="24"/>
              </w:rPr>
              <w:t>准 确 度</w:t>
            </w:r>
          </w:p>
        </w:tc>
        <w:tc>
          <w:tcPr>
            <w:tcW w:w="6322" w:type="dxa"/>
            <w:vAlign w:val="center"/>
          </w:tcPr>
          <w:p w14:paraId="5E476508">
            <w:pPr>
              <w:spacing w:line="288" w:lineRule="auto"/>
              <w:jc w:val="left"/>
              <w:rPr>
                <w:rFonts w:ascii="宋体" w:hAnsi="宋体"/>
                <w:color w:val="000000"/>
                <w:sz w:val="24"/>
              </w:rPr>
            </w:pPr>
            <w:r>
              <w:rPr>
                <w:rFonts w:hint="eastAsia" w:ascii="宋体" w:hAnsi="宋体"/>
                <w:color w:val="000000"/>
                <w:sz w:val="24"/>
              </w:rPr>
              <w:t>±(读数×0.2%+2个字)</w:t>
            </w:r>
          </w:p>
        </w:tc>
      </w:tr>
      <w:tr w14:paraId="6BF4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4420CF62">
            <w:pPr>
              <w:spacing w:line="288" w:lineRule="auto"/>
              <w:jc w:val="center"/>
              <w:rPr>
                <w:rFonts w:ascii="宋体" w:hAnsi="宋体"/>
                <w:color w:val="000000"/>
                <w:sz w:val="24"/>
              </w:rPr>
            </w:pPr>
            <w:r>
              <w:rPr>
                <w:rFonts w:hint="eastAsia" w:ascii="宋体" w:hAnsi="宋体"/>
                <w:color w:val="000000"/>
                <w:sz w:val="24"/>
              </w:rPr>
              <w:t>工作电源</w:t>
            </w:r>
          </w:p>
        </w:tc>
        <w:tc>
          <w:tcPr>
            <w:tcW w:w="6322" w:type="dxa"/>
            <w:vAlign w:val="center"/>
          </w:tcPr>
          <w:p w14:paraId="12BA979C">
            <w:pPr>
              <w:spacing w:line="288" w:lineRule="auto"/>
              <w:jc w:val="left"/>
              <w:rPr>
                <w:rFonts w:ascii="宋体" w:hAnsi="宋体"/>
                <w:color w:val="000000"/>
                <w:sz w:val="24"/>
              </w:rPr>
            </w:pPr>
            <w:r>
              <w:rPr>
                <w:rFonts w:hint="eastAsia" w:ascii="宋体" w:hAnsi="宋体"/>
                <w:bCs/>
                <w:sz w:val="24"/>
              </w:rPr>
              <w:t>AC220V±10%</w:t>
            </w:r>
            <w:r>
              <w:rPr>
                <w:rFonts w:ascii="宋体" w:hAnsi="宋体"/>
                <w:bCs/>
                <w:sz w:val="24"/>
              </w:rPr>
              <w:t>, 50/60Hz</w:t>
            </w:r>
          </w:p>
        </w:tc>
      </w:tr>
      <w:tr w14:paraId="7773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36CD5F5D">
            <w:pPr>
              <w:spacing w:line="288" w:lineRule="auto"/>
              <w:jc w:val="center"/>
              <w:rPr>
                <w:rFonts w:ascii="宋体" w:hAnsi="宋体"/>
                <w:color w:val="000000"/>
                <w:sz w:val="24"/>
              </w:rPr>
            </w:pPr>
            <w:r>
              <w:rPr>
                <w:rFonts w:hint="eastAsia" w:ascii="宋体" w:hAnsi="宋体"/>
                <w:color w:val="000000"/>
                <w:sz w:val="24"/>
              </w:rPr>
              <w:t>使用温度</w:t>
            </w:r>
          </w:p>
        </w:tc>
        <w:tc>
          <w:tcPr>
            <w:tcW w:w="6322" w:type="dxa"/>
            <w:vAlign w:val="center"/>
          </w:tcPr>
          <w:p w14:paraId="5D2A262B">
            <w:pPr>
              <w:spacing w:line="288" w:lineRule="auto"/>
              <w:jc w:val="left"/>
              <w:rPr>
                <w:rFonts w:ascii="宋体" w:hAnsi="宋体"/>
                <w:color w:val="000000"/>
                <w:sz w:val="24"/>
              </w:rPr>
            </w:pPr>
            <w:r>
              <w:rPr>
                <w:rFonts w:hint="eastAsia" w:ascii="宋体" w:hAnsi="宋体"/>
                <w:bCs/>
                <w:sz w:val="24"/>
              </w:rPr>
              <w:t>-10℃～50℃</w:t>
            </w:r>
          </w:p>
        </w:tc>
      </w:tr>
      <w:tr w14:paraId="71B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64C86EA1">
            <w:pPr>
              <w:spacing w:line="288" w:lineRule="auto"/>
              <w:jc w:val="center"/>
              <w:rPr>
                <w:rFonts w:ascii="宋体" w:hAnsi="宋体"/>
                <w:color w:val="000000"/>
                <w:sz w:val="24"/>
              </w:rPr>
            </w:pPr>
            <w:r>
              <w:rPr>
                <w:rFonts w:hint="eastAsia" w:ascii="宋体" w:hAnsi="宋体"/>
                <w:color w:val="000000"/>
                <w:sz w:val="24"/>
              </w:rPr>
              <w:t>相对湿度</w:t>
            </w:r>
          </w:p>
        </w:tc>
        <w:tc>
          <w:tcPr>
            <w:tcW w:w="6322" w:type="dxa"/>
            <w:vAlign w:val="center"/>
          </w:tcPr>
          <w:p w14:paraId="15AA702E">
            <w:pPr>
              <w:spacing w:line="288" w:lineRule="auto"/>
              <w:jc w:val="left"/>
              <w:rPr>
                <w:rFonts w:ascii="宋体" w:hAnsi="宋体"/>
                <w:color w:val="000000"/>
                <w:sz w:val="24"/>
              </w:rPr>
            </w:pPr>
            <w:r>
              <w:rPr>
                <w:rFonts w:hint="eastAsia" w:ascii="宋体" w:hAnsi="宋体"/>
                <w:sz w:val="24"/>
              </w:rPr>
              <w:t>＜90%，不结露</w:t>
            </w:r>
          </w:p>
        </w:tc>
      </w:tr>
      <w:tr w14:paraId="53EE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295880A8">
            <w:pPr>
              <w:spacing w:line="288" w:lineRule="auto"/>
              <w:jc w:val="center"/>
              <w:rPr>
                <w:rFonts w:ascii="宋体" w:hAnsi="宋体"/>
                <w:color w:val="000000"/>
                <w:sz w:val="24"/>
              </w:rPr>
            </w:pPr>
            <w:r>
              <w:rPr>
                <w:rFonts w:hint="eastAsia" w:ascii="宋体" w:hAnsi="宋体"/>
                <w:color w:val="000000"/>
                <w:sz w:val="24"/>
              </w:rPr>
              <w:t>仪器体积</w:t>
            </w:r>
          </w:p>
        </w:tc>
        <w:tc>
          <w:tcPr>
            <w:tcW w:w="6322" w:type="dxa"/>
            <w:vAlign w:val="center"/>
          </w:tcPr>
          <w:p w14:paraId="3E40436F">
            <w:pPr>
              <w:spacing w:line="288" w:lineRule="auto"/>
              <w:jc w:val="left"/>
              <w:rPr>
                <w:rFonts w:ascii="宋体" w:hAnsi="宋体"/>
                <w:color w:val="000000"/>
                <w:sz w:val="24"/>
              </w:rPr>
            </w:pPr>
            <w:r>
              <w:rPr>
                <w:rFonts w:ascii="宋体" w:hAnsi="宋体"/>
                <w:color w:val="000000"/>
                <w:sz w:val="24"/>
              </w:rPr>
              <w:t>428</w:t>
            </w:r>
            <w:r>
              <w:rPr>
                <w:rFonts w:hint="eastAsia" w:ascii="宋体" w:hAnsi="宋体"/>
                <w:color w:val="000000"/>
                <w:sz w:val="24"/>
              </w:rPr>
              <w:t>mm×</w:t>
            </w:r>
            <w:r>
              <w:rPr>
                <w:rFonts w:ascii="宋体" w:hAnsi="宋体"/>
                <w:color w:val="000000"/>
                <w:sz w:val="24"/>
              </w:rPr>
              <w:t>350</w:t>
            </w:r>
            <w:r>
              <w:rPr>
                <w:rFonts w:hint="eastAsia" w:ascii="宋体" w:hAnsi="宋体"/>
                <w:color w:val="000000"/>
                <w:sz w:val="24"/>
              </w:rPr>
              <w:t>mm×</w:t>
            </w:r>
            <w:r>
              <w:rPr>
                <w:rFonts w:ascii="宋体" w:hAnsi="宋体"/>
                <w:color w:val="000000"/>
                <w:sz w:val="24"/>
              </w:rPr>
              <w:t>230</w:t>
            </w:r>
            <w:r>
              <w:rPr>
                <w:rFonts w:hint="eastAsia" w:ascii="宋体" w:hAnsi="宋体"/>
                <w:color w:val="000000"/>
                <w:sz w:val="24"/>
              </w:rPr>
              <w:t>mm</w:t>
            </w:r>
          </w:p>
        </w:tc>
      </w:tr>
      <w:tr w14:paraId="30EA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0A4F6DC0">
            <w:pPr>
              <w:spacing w:line="288" w:lineRule="auto"/>
              <w:jc w:val="center"/>
              <w:rPr>
                <w:rFonts w:ascii="宋体" w:hAnsi="宋体"/>
                <w:color w:val="000000"/>
                <w:sz w:val="24"/>
              </w:rPr>
            </w:pPr>
            <w:r>
              <w:rPr>
                <w:rFonts w:hint="eastAsia" w:ascii="宋体" w:hAnsi="宋体"/>
                <w:color w:val="000000"/>
                <w:sz w:val="24"/>
              </w:rPr>
              <w:t>仪器重量</w:t>
            </w:r>
          </w:p>
        </w:tc>
        <w:tc>
          <w:tcPr>
            <w:tcW w:w="6322" w:type="dxa"/>
            <w:vAlign w:val="center"/>
          </w:tcPr>
          <w:p w14:paraId="6F69BB2E">
            <w:pPr>
              <w:spacing w:line="288" w:lineRule="auto"/>
              <w:jc w:val="left"/>
              <w:rPr>
                <w:rFonts w:ascii="宋体" w:hAnsi="宋体"/>
                <w:color w:val="000000"/>
                <w:sz w:val="24"/>
              </w:rPr>
            </w:pPr>
            <w:r>
              <w:rPr>
                <w:rFonts w:hint="eastAsia" w:ascii="宋体" w:hAnsi="宋体"/>
                <w:color w:val="000000"/>
                <w:sz w:val="24"/>
              </w:rPr>
              <w:t>1</w:t>
            </w:r>
            <w:r>
              <w:rPr>
                <w:rFonts w:ascii="宋体" w:hAnsi="宋体"/>
                <w:color w:val="000000"/>
                <w:sz w:val="24"/>
              </w:rPr>
              <w:t xml:space="preserve">3.4 </w:t>
            </w:r>
            <w:r>
              <w:rPr>
                <w:rFonts w:hint="eastAsia" w:ascii="宋体" w:hAnsi="宋体"/>
                <w:color w:val="000000"/>
                <w:sz w:val="24"/>
              </w:rPr>
              <w:t>kg</w:t>
            </w:r>
          </w:p>
        </w:tc>
      </w:tr>
    </w:tbl>
    <w:p w14:paraId="28707CC7">
      <w:pPr>
        <w:pStyle w:val="2"/>
        <w:keepLines/>
        <w:jc w:val="both"/>
        <w:rPr>
          <w:rFonts w:ascii="宋体" w:hAnsi="宋体"/>
          <w:bCs/>
          <w:kern w:val="44"/>
          <w:sz w:val="32"/>
          <w:szCs w:val="32"/>
        </w:rPr>
      </w:pPr>
      <w:bookmarkStart w:id="4" w:name="_Toc169593898"/>
      <w:r>
        <w:rPr>
          <w:rFonts w:ascii="宋体" w:hAnsi="宋体"/>
          <w:bCs/>
          <w:kern w:val="44"/>
          <w:sz w:val="32"/>
          <w:szCs w:val="32"/>
        </w:rPr>
        <w:drawing>
          <wp:anchor distT="0" distB="0" distL="114300" distR="114300" simplePos="0" relativeHeight="251671552" behindDoc="0" locked="0" layoutInCell="1" allowOverlap="1">
            <wp:simplePos x="0" y="0"/>
            <wp:positionH relativeFrom="margin">
              <wp:posOffset>-15240</wp:posOffset>
            </wp:positionH>
            <wp:positionV relativeFrom="paragraph">
              <wp:posOffset>335280</wp:posOffset>
            </wp:positionV>
            <wp:extent cx="4711700" cy="3328670"/>
            <wp:effectExtent l="0" t="0" r="0" b="508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11700" cy="3328670"/>
                    </a:xfrm>
                    <a:prstGeom prst="rect">
                      <a:avLst/>
                    </a:prstGeom>
                    <a:noFill/>
                    <a:ln>
                      <a:noFill/>
                    </a:ln>
                  </pic:spPr>
                </pic:pic>
              </a:graphicData>
            </a:graphic>
          </wp:anchor>
        </w:drawing>
      </w:r>
      <w:r>
        <w:rPr>
          <w:rFonts w:ascii="宋体" w:hAnsi="宋体"/>
          <w:bCs/>
          <w:kern w:val="44"/>
          <w:sz w:val="32"/>
          <w:szCs w:val="32"/>
        </w:rPr>
        <w:t>5</w:t>
      </w:r>
      <w:r>
        <w:rPr>
          <w:rFonts w:hint="eastAsia" w:ascii="宋体" w:hAnsi="宋体"/>
          <w:bCs/>
          <w:kern w:val="44"/>
          <w:sz w:val="32"/>
          <w:szCs w:val="32"/>
        </w:rPr>
        <w:t xml:space="preserve"> 面板介绍</w:t>
      </w:r>
      <w:bookmarkEnd w:id="4"/>
    </w:p>
    <w:p w14:paraId="3693614D">
      <w:pPr>
        <w:spacing w:line="288" w:lineRule="auto"/>
        <w:jc w:val="center"/>
      </w:pPr>
    </w:p>
    <w:p w14:paraId="2CEA0C55">
      <w:pPr>
        <w:spacing w:line="288" w:lineRule="auto"/>
        <w:jc w:val="center"/>
      </w:pPr>
    </w:p>
    <w:p w14:paraId="34D6E068">
      <w:pPr>
        <w:spacing w:line="288" w:lineRule="auto"/>
        <w:jc w:val="center"/>
      </w:pPr>
    </w:p>
    <w:p w14:paraId="5669249A">
      <w:pPr>
        <w:spacing w:line="288" w:lineRule="auto"/>
        <w:jc w:val="center"/>
      </w:pPr>
    </w:p>
    <w:p w14:paraId="63E9C580">
      <w:pPr>
        <w:spacing w:line="288" w:lineRule="auto"/>
        <w:jc w:val="center"/>
      </w:pPr>
    </w:p>
    <w:p w14:paraId="0E0A551E">
      <w:pPr>
        <w:spacing w:line="288" w:lineRule="auto"/>
        <w:jc w:val="center"/>
      </w:pPr>
    </w:p>
    <w:p w14:paraId="4B494ED8">
      <w:pPr>
        <w:spacing w:line="288" w:lineRule="auto"/>
        <w:jc w:val="center"/>
      </w:pPr>
    </w:p>
    <w:p w14:paraId="42D01483">
      <w:pPr>
        <w:spacing w:line="288" w:lineRule="auto"/>
        <w:jc w:val="center"/>
      </w:pPr>
    </w:p>
    <w:p w14:paraId="627F6749">
      <w:pPr>
        <w:spacing w:line="288" w:lineRule="auto"/>
        <w:jc w:val="center"/>
      </w:pPr>
    </w:p>
    <w:p w14:paraId="7CEDF35A">
      <w:pPr>
        <w:spacing w:line="288" w:lineRule="auto"/>
        <w:jc w:val="center"/>
      </w:pPr>
    </w:p>
    <w:p w14:paraId="083D67C8">
      <w:pPr>
        <w:spacing w:line="288" w:lineRule="auto"/>
        <w:jc w:val="center"/>
      </w:pPr>
    </w:p>
    <w:p w14:paraId="442AB9AF">
      <w:pPr>
        <w:spacing w:line="288" w:lineRule="auto"/>
        <w:jc w:val="center"/>
      </w:pPr>
    </w:p>
    <w:p w14:paraId="7027AABB">
      <w:pPr>
        <w:spacing w:line="288" w:lineRule="auto"/>
        <w:jc w:val="center"/>
      </w:pPr>
    </w:p>
    <w:p w14:paraId="676A7C60">
      <w:pPr>
        <w:spacing w:line="288" w:lineRule="auto"/>
        <w:jc w:val="cente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540"/>
      </w:tblGrid>
      <w:tr w14:paraId="182197A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716D70FD">
            <w:pPr>
              <w:numPr>
                <w:ilvl w:val="0"/>
                <w:numId w:val="1"/>
              </w:numPr>
              <w:spacing w:line="288" w:lineRule="auto"/>
              <w:rPr>
                <w:rFonts w:ascii="宋体" w:hAnsi="宋体"/>
                <w:sz w:val="24"/>
              </w:rPr>
            </w:pPr>
            <w:r>
              <w:rPr>
                <w:rFonts w:hint="eastAsia" w:ascii="宋体" w:hAnsi="宋体"/>
                <w:sz w:val="24"/>
              </w:rPr>
              <w:t>高压接线端子。</w:t>
            </w:r>
          </w:p>
          <w:p w14:paraId="198754D7">
            <w:pPr>
              <w:spacing w:line="288" w:lineRule="auto"/>
              <w:ind w:left="360"/>
              <w:rPr>
                <w:rFonts w:ascii="宋体" w:hAnsi="宋体"/>
                <w:sz w:val="24"/>
              </w:rPr>
            </w:pPr>
            <w:r>
              <w:rPr>
                <w:rFonts w:hint="eastAsia" w:ascii="宋体" w:hAnsi="宋体"/>
                <w:sz w:val="24"/>
              </w:rPr>
              <w:t>接变压器的高压侧套管。</w:t>
            </w:r>
          </w:p>
        </w:tc>
      </w:tr>
      <w:tr w14:paraId="28550D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36A7A910">
            <w:pPr>
              <w:numPr>
                <w:ilvl w:val="0"/>
                <w:numId w:val="1"/>
              </w:numPr>
              <w:spacing w:line="288" w:lineRule="auto"/>
              <w:rPr>
                <w:rFonts w:ascii="宋体" w:hAnsi="宋体"/>
                <w:sz w:val="24"/>
              </w:rPr>
            </w:pPr>
            <w:r>
              <w:rPr>
                <w:rFonts w:hint="eastAsia" w:ascii="宋体" w:hAnsi="宋体"/>
                <w:sz w:val="24"/>
              </w:rPr>
              <w:t>低压接线端子。</w:t>
            </w:r>
          </w:p>
          <w:p w14:paraId="43EEFDD4">
            <w:pPr>
              <w:spacing w:line="288" w:lineRule="auto"/>
              <w:ind w:left="360"/>
              <w:rPr>
                <w:rFonts w:ascii="宋体" w:hAnsi="宋体"/>
                <w:sz w:val="24"/>
              </w:rPr>
            </w:pPr>
            <w:r>
              <w:rPr>
                <w:rFonts w:hint="eastAsia" w:ascii="宋体" w:hAnsi="宋体"/>
                <w:sz w:val="24"/>
              </w:rPr>
              <w:t>接变压器的低压侧套管。</w:t>
            </w:r>
          </w:p>
        </w:tc>
      </w:tr>
      <w:tr w14:paraId="00ABF4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817A47D">
            <w:pPr>
              <w:numPr>
                <w:ilvl w:val="0"/>
                <w:numId w:val="1"/>
              </w:numPr>
              <w:spacing w:line="288" w:lineRule="auto"/>
              <w:rPr>
                <w:rFonts w:ascii="宋体" w:hAnsi="宋体"/>
                <w:sz w:val="24"/>
              </w:rPr>
            </w:pPr>
            <w:r>
              <w:rPr>
                <w:rFonts w:hint="eastAsia" w:ascii="宋体" w:hAnsi="宋体"/>
                <w:sz w:val="24"/>
              </w:rPr>
              <w:t>电容触摸屏。</w:t>
            </w:r>
          </w:p>
          <w:p w14:paraId="7BD0DB04">
            <w:pPr>
              <w:spacing w:line="288" w:lineRule="auto"/>
              <w:ind w:left="360"/>
              <w:rPr>
                <w:rFonts w:ascii="宋体" w:hAnsi="宋体"/>
                <w:sz w:val="24"/>
              </w:rPr>
            </w:pPr>
            <w:r>
              <w:rPr>
                <w:rFonts w:hint="eastAsia" w:ascii="宋体" w:hAnsi="宋体"/>
                <w:sz w:val="24"/>
              </w:rPr>
              <w:t>显示屏尺寸</w:t>
            </w:r>
            <w:r>
              <w:rPr>
                <w:rFonts w:ascii="宋体" w:hAnsi="宋体"/>
                <w:sz w:val="24"/>
              </w:rPr>
              <w:t>7</w:t>
            </w:r>
            <w:r>
              <w:rPr>
                <w:rFonts w:hint="eastAsia" w:ascii="宋体" w:hAnsi="宋体"/>
                <w:sz w:val="24"/>
              </w:rPr>
              <w:t>.</w:t>
            </w:r>
            <w:r>
              <w:rPr>
                <w:rFonts w:ascii="宋体" w:hAnsi="宋体"/>
                <w:sz w:val="24"/>
              </w:rPr>
              <w:t>0</w:t>
            </w:r>
            <w:r>
              <w:rPr>
                <w:rFonts w:hint="eastAsia" w:ascii="宋体" w:hAnsi="宋体"/>
                <w:sz w:val="24"/>
              </w:rPr>
              <w:t>寸；分辨率</w:t>
            </w:r>
            <w:r>
              <w:rPr>
                <w:rFonts w:ascii="宋体" w:hAnsi="宋体"/>
                <w:sz w:val="24"/>
              </w:rPr>
              <w:t>1024</w:t>
            </w:r>
            <w:r>
              <w:rPr>
                <w:rFonts w:hint="eastAsia" w:ascii="宋体" w:hAnsi="宋体"/>
                <w:sz w:val="24"/>
              </w:rPr>
              <w:t>×</w:t>
            </w:r>
            <w:r>
              <w:rPr>
                <w:rFonts w:ascii="宋体" w:hAnsi="宋体"/>
                <w:sz w:val="24"/>
              </w:rPr>
              <w:t>600</w:t>
            </w:r>
            <w:r>
              <w:rPr>
                <w:rFonts w:hint="eastAsia" w:ascii="宋体" w:hAnsi="宋体"/>
                <w:sz w:val="24"/>
              </w:rPr>
              <w:t>。</w:t>
            </w:r>
          </w:p>
        </w:tc>
      </w:tr>
      <w:tr w14:paraId="700BFDE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347BB55">
            <w:pPr>
              <w:numPr>
                <w:ilvl w:val="0"/>
                <w:numId w:val="1"/>
              </w:numPr>
              <w:spacing w:line="288" w:lineRule="auto"/>
              <w:rPr>
                <w:rFonts w:ascii="宋体" w:hAnsi="宋体"/>
                <w:sz w:val="24"/>
              </w:rPr>
            </w:pPr>
            <w:r>
              <w:rPr>
                <w:rFonts w:hint="eastAsia" w:ascii="宋体" w:hAnsi="宋体"/>
                <w:sz w:val="24"/>
              </w:rPr>
              <w:t>一键飞梭旋钮：</w:t>
            </w:r>
          </w:p>
          <w:p w14:paraId="45518CCE">
            <w:pPr>
              <w:spacing w:line="288" w:lineRule="auto"/>
              <w:ind w:left="360"/>
              <w:rPr>
                <w:rFonts w:ascii="宋体" w:hAnsi="宋体"/>
                <w:sz w:val="24"/>
              </w:rPr>
            </w:pPr>
            <w:r>
              <w:rPr>
                <w:rFonts w:hint="eastAsia" w:ascii="宋体" w:hAnsi="宋体"/>
                <w:sz w:val="24"/>
              </w:rPr>
              <w:t>可操作仪器全部功能。</w:t>
            </w:r>
          </w:p>
        </w:tc>
      </w:tr>
      <w:tr w14:paraId="450354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3ED646A7">
            <w:pPr>
              <w:numPr>
                <w:ilvl w:val="0"/>
                <w:numId w:val="1"/>
              </w:numPr>
              <w:spacing w:line="288" w:lineRule="auto"/>
              <w:rPr>
                <w:rFonts w:ascii="宋体" w:hAnsi="宋体"/>
                <w:sz w:val="24"/>
              </w:rPr>
            </w:pPr>
            <w:r>
              <w:rPr>
                <w:rFonts w:hint="eastAsia" w:ascii="宋体" w:hAnsi="宋体"/>
                <w:sz w:val="24"/>
              </w:rPr>
              <w:t>急停钮。</w:t>
            </w:r>
          </w:p>
          <w:p w14:paraId="77EE1936">
            <w:pPr>
              <w:spacing w:line="288" w:lineRule="auto"/>
              <w:ind w:left="360"/>
              <w:rPr>
                <w:rFonts w:ascii="宋体" w:hAnsi="宋体"/>
                <w:sz w:val="24"/>
              </w:rPr>
            </w:pPr>
            <w:r>
              <w:rPr>
                <w:rFonts w:hint="eastAsia" w:ascii="宋体" w:hAnsi="宋体"/>
                <w:sz w:val="24"/>
              </w:rPr>
              <w:t>在测试过程中按下急停钮时将立刻停止测试；按下急停钮后应复位急停钮以便下次使用仪器测试功能。</w:t>
            </w:r>
          </w:p>
        </w:tc>
      </w:tr>
      <w:tr w14:paraId="547D28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7EEE7520">
            <w:pPr>
              <w:numPr>
                <w:ilvl w:val="0"/>
                <w:numId w:val="1"/>
              </w:numPr>
              <w:spacing w:line="288" w:lineRule="auto"/>
              <w:rPr>
                <w:rFonts w:ascii="宋体" w:hAnsi="宋体"/>
                <w:sz w:val="24"/>
              </w:rPr>
            </w:pPr>
            <w:r>
              <w:rPr>
                <w:rFonts w:hint="eastAsia" w:ascii="宋体" w:hAnsi="宋体"/>
                <w:sz w:val="24"/>
              </w:rPr>
              <w:t>电源开关键。</w:t>
            </w:r>
          </w:p>
          <w:p w14:paraId="0B6CD87F">
            <w:pPr>
              <w:spacing w:line="288" w:lineRule="auto"/>
              <w:ind w:left="360"/>
              <w:rPr>
                <w:rFonts w:ascii="宋体" w:hAnsi="宋体"/>
                <w:sz w:val="24"/>
              </w:rPr>
            </w:pPr>
            <w:r>
              <w:rPr>
                <w:rFonts w:hint="eastAsia" w:ascii="宋体" w:hAnsi="宋体"/>
                <w:sz w:val="24"/>
              </w:rPr>
              <w:t>打开电源开关键约2S开机。</w:t>
            </w:r>
          </w:p>
        </w:tc>
      </w:tr>
      <w:tr w14:paraId="756454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5D1391E8">
            <w:pPr>
              <w:numPr>
                <w:ilvl w:val="0"/>
                <w:numId w:val="1"/>
              </w:numPr>
              <w:spacing w:line="288" w:lineRule="auto"/>
              <w:rPr>
                <w:rFonts w:ascii="宋体" w:hAnsi="宋体"/>
                <w:sz w:val="24"/>
              </w:rPr>
            </w:pPr>
            <w:r>
              <w:rPr>
                <w:rFonts w:hint="eastAsia" w:ascii="宋体" w:hAnsi="宋体"/>
                <w:sz w:val="24"/>
              </w:rPr>
              <w:t>接地端子及接地指示。</w:t>
            </w:r>
          </w:p>
          <w:p w14:paraId="4AA56BA2">
            <w:pPr>
              <w:spacing w:line="288" w:lineRule="auto"/>
              <w:ind w:left="360"/>
              <w:rPr>
                <w:rFonts w:ascii="宋体" w:hAnsi="宋体"/>
                <w:sz w:val="24"/>
              </w:rPr>
            </w:pPr>
            <w:r>
              <w:rPr>
                <w:rFonts w:hint="eastAsia" w:ascii="宋体" w:hAnsi="宋体"/>
                <w:sz w:val="24"/>
              </w:rPr>
              <w:t>仪器必须可靠接地，现场接地点可能有油漆或锈蚀，必须清除干净，如指示灯亮起请检查接地线。</w:t>
            </w:r>
          </w:p>
        </w:tc>
      </w:tr>
      <w:tr w14:paraId="67ED69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20B20434">
            <w:pPr>
              <w:numPr>
                <w:ilvl w:val="0"/>
                <w:numId w:val="1"/>
              </w:numPr>
              <w:spacing w:line="288" w:lineRule="auto"/>
              <w:rPr>
                <w:rFonts w:ascii="宋体" w:hAnsi="宋体"/>
                <w:sz w:val="24"/>
              </w:rPr>
            </w:pPr>
            <w:r>
              <w:rPr>
                <w:rFonts w:hint="eastAsia" w:ascii="宋体" w:hAnsi="宋体"/>
                <w:sz w:val="24"/>
              </w:rPr>
              <w:t>输入过压指示。</w:t>
            </w:r>
          </w:p>
          <w:p w14:paraId="65D9BAD6">
            <w:pPr>
              <w:spacing w:line="288" w:lineRule="auto"/>
              <w:ind w:left="360"/>
              <w:rPr>
                <w:rFonts w:ascii="宋体" w:hAnsi="宋体"/>
                <w:sz w:val="24"/>
              </w:rPr>
            </w:pPr>
            <w:r>
              <w:rPr>
                <w:rFonts w:hint="eastAsia" w:ascii="宋体" w:hAnsi="宋体"/>
                <w:sz w:val="24"/>
              </w:rPr>
              <w:t>红灯亮，表示电源输入超过仪器允许电源输入范围。</w:t>
            </w:r>
          </w:p>
        </w:tc>
      </w:tr>
      <w:tr w14:paraId="165B71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341C3CC">
            <w:pPr>
              <w:numPr>
                <w:ilvl w:val="0"/>
                <w:numId w:val="1"/>
              </w:numPr>
              <w:spacing w:line="288" w:lineRule="auto"/>
              <w:rPr>
                <w:rFonts w:ascii="宋体" w:hAnsi="宋体"/>
                <w:sz w:val="24"/>
              </w:rPr>
            </w:pPr>
            <w:r>
              <w:rPr>
                <w:rFonts w:hint="eastAsia" w:ascii="宋体" w:hAnsi="宋体"/>
                <w:sz w:val="24"/>
              </w:rPr>
              <w:t>优盘接口。</w:t>
            </w:r>
          </w:p>
          <w:p w14:paraId="163689F1">
            <w:pPr>
              <w:spacing w:line="288" w:lineRule="auto"/>
              <w:ind w:left="360"/>
              <w:rPr>
                <w:rFonts w:ascii="宋体" w:hAnsi="宋体"/>
                <w:bCs/>
                <w:color w:val="000000"/>
                <w:sz w:val="24"/>
              </w:rPr>
            </w:pPr>
            <w:r>
              <w:rPr>
                <w:rFonts w:hint="eastAsia" w:ascii="宋体" w:hAnsi="宋体"/>
                <w:bCs/>
                <w:color w:val="000000"/>
                <w:sz w:val="24"/>
              </w:rPr>
              <w:t>外接优盘用，用来存储测试数据；设备软件升级使用。</w:t>
            </w:r>
          </w:p>
          <w:p w14:paraId="067B8327">
            <w:pPr>
              <w:spacing w:line="288" w:lineRule="auto"/>
              <w:ind w:left="360"/>
              <w:rPr>
                <w:rFonts w:ascii="宋体" w:hAnsi="宋体"/>
                <w:sz w:val="24"/>
              </w:rPr>
            </w:pPr>
            <w:r>
              <w:rPr>
                <w:rFonts w:hint="eastAsia" w:ascii="宋体" w:hAnsi="宋体"/>
                <w:bCs/>
                <w:color w:val="000000"/>
                <w:sz w:val="24"/>
              </w:rPr>
              <w:t>请使用FAT或FAT32格式的U盘，在存储过程中，严禁拨出优盘。</w:t>
            </w:r>
          </w:p>
        </w:tc>
      </w:tr>
      <w:tr w14:paraId="073C3EA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64452B2">
            <w:pPr>
              <w:numPr>
                <w:ilvl w:val="0"/>
                <w:numId w:val="1"/>
              </w:numPr>
              <w:spacing w:line="288" w:lineRule="auto"/>
              <w:rPr>
                <w:rFonts w:ascii="宋体" w:hAnsi="宋体"/>
                <w:sz w:val="24"/>
              </w:rPr>
            </w:pPr>
            <w:r>
              <w:rPr>
                <w:rFonts w:hint="eastAsia" w:ascii="宋体" w:hAnsi="宋体"/>
                <w:sz w:val="24"/>
              </w:rPr>
              <w:t>打印机。</w:t>
            </w:r>
          </w:p>
          <w:p w14:paraId="29B6F406">
            <w:pPr>
              <w:spacing w:line="288" w:lineRule="auto"/>
              <w:ind w:left="360"/>
              <w:rPr>
                <w:rFonts w:ascii="宋体" w:hAnsi="宋体"/>
                <w:sz w:val="24"/>
              </w:rPr>
            </w:pPr>
            <w:r>
              <w:rPr>
                <w:rFonts w:hint="eastAsia" w:ascii="宋体" w:hAnsi="宋体"/>
                <w:sz w:val="24"/>
              </w:rPr>
              <w:t>打印测试结果。</w:t>
            </w:r>
          </w:p>
        </w:tc>
      </w:tr>
    </w:tbl>
    <w:p w14:paraId="67724F1A">
      <w:pPr>
        <w:pStyle w:val="2"/>
        <w:keepLines/>
        <w:jc w:val="both"/>
        <w:rPr>
          <w:rFonts w:ascii="宋体" w:hAnsi="宋体"/>
          <w:bCs/>
          <w:kern w:val="44"/>
          <w:sz w:val="32"/>
          <w:szCs w:val="32"/>
        </w:rPr>
      </w:pPr>
      <w:bookmarkStart w:id="5" w:name="_Toc169593899"/>
      <w:r>
        <w:rPr>
          <w:rFonts w:ascii="宋体" w:hAnsi="宋体"/>
          <w:bCs/>
          <w:kern w:val="44"/>
          <w:sz w:val="32"/>
          <w:szCs w:val="32"/>
        </w:rPr>
        <w:t>6</w:t>
      </w:r>
      <w:r>
        <w:rPr>
          <w:rFonts w:hint="eastAsia" w:ascii="宋体" w:hAnsi="宋体"/>
          <w:bCs/>
          <w:kern w:val="44"/>
          <w:sz w:val="32"/>
          <w:szCs w:val="32"/>
        </w:rPr>
        <w:t xml:space="preserve"> 操作使用说明</w:t>
      </w:r>
      <w:bookmarkEnd w:id="5"/>
    </w:p>
    <w:p w14:paraId="13FCCF54">
      <w:pPr>
        <w:pStyle w:val="3"/>
        <w:spacing w:line="288" w:lineRule="auto"/>
        <w:rPr>
          <w:rFonts w:ascii="宋体" w:hAnsi="宋体"/>
          <w:sz w:val="28"/>
          <w:szCs w:val="28"/>
        </w:rPr>
      </w:pPr>
      <w:bookmarkStart w:id="6" w:name="_Toc169593900"/>
      <w:bookmarkStart w:id="7" w:name="_Toc396142947"/>
      <w:bookmarkStart w:id="8" w:name="_Toc396142579"/>
      <w:bookmarkStart w:id="9" w:name="_Toc396142693"/>
      <w:r>
        <w:rPr>
          <w:rFonts w:ascii="宋体" w:hAnsi="宋体"/>
          <w:sz w:val="28"/>
          <w:szCs w:val="28"/>
        </w:rPr>
        <w:t xml:space="preserve">6.1 </w:t>
      </w:r>
      <w:r>
        <w:rPr>
          <w:rFonts w:hint="eastAsia" w:ascii="宋体" w:hAnsi="宋体"/>
          <w:sz w:val="28"/>
          <w:szCs w:val="28"/>
        </w:rPr>
        <w:t>概述</w:t>
      </w:r>
      <w:bookmarkEnd w:id="6"/>
    </w:p>
    <w:p w14:paraId="37F547BF">
      <w:pPr>
        <w:pStyle w:val="4"/>
        <w:spacing w:after="0" w:line="288" w:lineRule="auto"/>
        <w:ind w:firstLine="210"/>
        <w:rPr>
          <w:sz w:val="24"/>
        </w:rPr>
      </w:pPr>
      <w:r>
        <w:rPr>
          <w:rFonts w:hint="eastAsia"/>
        </w:rPr>
        <w:t xml:space="preserve"> </w:t>
      </w:r>
      <w:r>
        <w:t xml:space="preserve">  </w:t>
      </w:r>
      <w:r>
        <w:rPr>
          <w:rFonts w:hint="eastAsia"/>
          <w:sz w:val="24"/>
        </w:rPr>
        <w:t>仪器将直阻测试功能和消磁功能集于一体，通过选择不同功能入口可对每一种测试功能单独进行参数设置并进行测试，整个操作过程和测试过程简单方便。</w:t>
      </w:r>
    </w:p>
    <w:p w14:paraId="1B23A5BA">
      <w:pPr>
        <w:pStyle w:val="4"/>
        <w:spacing w:after="0" w:line="288" w:lineRule="auto"/>
        <w:ind w:firstLine="240"/>
        <w:rPr>
          <w:sz w:val="24"/>
        </w:rPr>
      </w:pPr>
      <w:r>
        <w:rPr>
          <w:rFonts w:hint="eastAsia"/>
          <w:sz w:val="24"/>
        </w:rPr>
        <w:t xml:space="preserve"> </w:t>
      </w:r>
      <w:r>
        <w:rPr>
          <w:sz w:val="24"/>
        </w:rPr>
        <w:t xml:space="preserve"> </w:t>
      </w:r>
      <w:r>
        <w:rPr>
          <w:rFonts w:hint="eastAsia"/>
          <w:sz w:val="24"/>
        </w:rPr>
        <w:t>常用图标按钮：</w:t>
      </w: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6296"/>
      </w:tblGrid>
      <w:tr w14:paraId="0B8BBE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60" w:type="dxa"/>
          </w:tcPr>
          <w:p w14:paraId="09D98277">
            <w:pPr>
              <w:pStyle w:val="4"/>
              <w:spacing w:after="0" w:line="288" w:lineRule="auto"/>
              <w:ind w:firstLine="0" w:firstLineChars="0"/>
              <w:rPr>
                <w:sz w:val="24"/>
              </w:rPr>
            </w:pPr>
            <w:r>
              <w:drawing>
                <wp:anchor distT="0" distB="0" distL="114300" distR="114300" simplePos="0" relativeHeight="251660288" behindDoc="0" locked="0" layoutInCell="1" allowOverlap="1">
                  <wp:simplePos x="0" y="0"/>
                  <wp:positionH relativeFrom="column">
                    <wp:posOffset>319405</wp:posOffset>
                  </wp:positionH>
                  <wp:positionV relativeFrom="paragraph">
                    <wp:posOffset>40005</wp:posOffset>
                  </wp:positionV>
                  <wp:extent cx="262255" cy="262255"/>
                  <wp:effectExtent l="0" t="0" r="0" b="444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2255" cy="262255"/>
                          </a:xfrm>
                          <a:prstGeom prst="rect">
                            <a:avLst/>
                          </a:prstGeom>
                          <a:noFill/>
                          <a:ln>
                            <a:noFill/>
                          </a:ln>
                        </pic:spPr>
                      </pic:pic>
                    </a:graphicData>
                  </a:graphic>
                </wp:anchor>
              </w:drawing>
            </w:r>
          </w:p>
        </w:tc>
        <w:tc>
          <w:tcPr>
            <w:tcW w:w="6296" w:type="dxa"/>
            <w:vAlign w:val="center"/>
          </w:tcPr>
          <w:p w14:paraId="51AB2447">
            <w:pPr>
              <w:pStyle w:val="4"/>
              <w:spacing w:after="0" w:line="288" w:lineRule="auto"/>
              <w:ind w:firstLine="0" w:firstLineChars="0"/>
              <w:rPr>
                <w:sz w:val="24"/>
              </w:rPr>
            </w:pPr>
            <w:r>
              <w:rPr>
                <w:rFonts w:hint="eastAsia"/>
                <w:sz w:val="24"/>
              </w:rPr>
              <w:t>返回上一屏。</w:t>
            </w:r>
          </w:p>
        </w:tc>
      </w:tr>
    </w:tbl>
    <w:p w14:paraId="7FD0FDD8">
      <w:pPr>
        <w:pStyle w:val="3"/>
        <w:spacing w:line="288" w:lineRule="auto"/>
        <w:rPr>
          <w:rFonts w:ascii="宋体" w:hAnsi="宋体"/>
          <w:sz w:val="28"/>
          <w:szCs w:val="28"/>
        </w:rPr>
      </w:pPr>
      <w:bookmarkStart w:id="10" w:name="_Toc169593901"/>
      <w:r>
        <w:rPr>
          <w:rFonts w:ascii="宋体" w:hAnsi="宋体"/>
          <w:sz w:val="28"/>
          <w:szCs w:val="28"/>
        </w:rPr>
        <w:t>6</w:t>
      </w:r>
      <w:r>
        <w:rPr>
          <w:rFonts w:hint="eastAsia" w:ascii="宋体" w:hAnsi="宋体"/>
          <w:sz w:val="28"/>
          <w:szCs w:val="28"/>
        </w:rPr>
        <w:t>.</w:t>
      </w:r>
      <w:r>
        <w:rPr>
          <w:rFonts w:ascii="宋体" w:hAnsi="宋体"/>
          <w:sz w:val="28"/>
          <w:szCs w:val="28"/>
        </w:rPr>
        <w:t>2</w:t>
      </w:r>
      <w:r>
        <w:rPr>
          <w:rFonts w:hint="eastAsia" w:ascii="宋体" w:hAnsi="宋体"/>
          <w:sz w:val="28"/>
          <w:szCs w:val="28"/>
        </w:rPr>
        <w:t xml:space="preserve"> 打印机使用说明</w:t>
      </w:r>
      <w:bookmarkEnd w:id="7"/>
      <w:bookmarkEnd w:id="8"/>
      <w:bookmarkEnd w:id="9"/>
      <w:bookmarkEnd w:id="10"/>
    </w:p>
    <w:p w14:paraId="2C6F123A">
      <w:pPr>
        <w:pStyle w:val="4"/>
        <w:spacing w:after="0" w:line="288" w:lineRule="auto"/>
        <w:ind w:firstLine="480" w:firstLineChars="200"/>
        <w:rPr>
          <w:sz w:val="24"/>
        </w:rPr>
      </w:pPr>
      <w:r>
        <w:rPr>
          <w:rFonts w:hint="eastAsia"/>
          <w:sz w:val="24"/>
        </w:rPr>
        <w:t xml:space="preserve">打印机按键和打印机指示灯是一体式。打印机上电后，正常时指示灯为常亮，缺纸时指示灯闪烁。按一次按键，打印机走纸。                                          </w:t>
      </w:r>
    </w:p>
    <w:p w14:paraId="781FB3EB">
      <w:pPr>
        <w:pStyle w:val="4"/>
        <w:spacing w:after="0" w:line="288" w:lineRule="auto"/>
        <w:ind w:firstLine="480" w:firstLineChars="200"/>
        <w:rPr>
          <w:sz w:val="24"/>
        </w:rPr>
      </w:pPr>
      <w:r>
        <w:rPr>
          <w:rFonts w:hint="eastAsia"/>
          <w:sz w:val="24"/>
        </w:rPr>
        <w:t>打印机自检：按住按键不放，同时给打印机上电，即打印出自检条。</w:t>
      </w:r>
    </w:p>
    <w:p w14:paraId="4BCC2C22">
      <w:pPr>
        <w:pStyle w:val="4"/>
        <w:spacing w:after="0" w:line="288" w:lineRule="auto"/>
        <w:ind w:firstLine="480" w:firstLineChars="200"/>
        <w:rPr>
          <w:sz w:val="24"/>
        </w:rPr>
      </w:pPr>
      <w:r>
        <w:rPr>
          <w:rFonts w:hint="eastAsia"/>
          <w:sz w:val="24"/>
        </w:rPr>
        <w:t xml:space="preserve">打印机换纸：扣出旋转扳手，打开纸仓盖，把打印纸装入，并拉出一截(超出一点撕纸牙齿)，注意把纸放整齐，纸的方向为有药液一面(光滑面)向上；合上纸仓盖,打印头走纸轴压齐打印纸后稍用力把打印头走纸轴压回打印头，并把旋转扳手推入复位。 </w:t>
      </w:r>
    </w:p>
    <w:p w14:paraId="52D1FB98">
      <w:pPr>
        <w:pStyle w:val="3"/>
        <w:spacing w:line="288" w:lineRule="auto"/>
        <w:rPr>
          <w:rFonts w:ascii="宋体" w:hAnsi="宋体"/>
          <w:sz w:val="28"/>
          <w:szCs w:val="28"/>
        </w:rPr>
      </w:pPr>
      <w:bookmarkStart w:id="11" w:name="_Toc169593902"/>
      <w:r>
        <w:rPr>
          <w:rFonts w:ascii="宋体" w:hAnsi="宋体"/>
          <w:sz w:val="28"/>
          <w:szCs w:val="28"/>
        </w:rPr>
        <w:t>6</w:t>
      </w:r>
      <w:r>
        <w:rPr>
          <w:rFonts w:hint="eastAsia" w:ascii="宋体" w:hAnsi="宋体"/>
          <w:sz w:val="28"/>
          <w:szCs w:val="28"/>
        </w:rPr>
        <w:t>.</w:t>
      </w:r>
      <w:r>
        <w:rPr>
          <w:rFonts w:ascii="宋体" w:hAnsi="宋体"/>
          <w:sz w:val="28"/>
          <w:szCs w:val="28"/>
        </w:rPr>
        <w:t>3</w:t>
      </w:r>
      <w:r>
        <w:rPr>
          <w:rFonts w:hint="eastAsia" w:ascii="宋体" w:hAnsi="宋体"/>
          <w:sz w:val="28"/>
          <w:szCs w:val="28"/>
        </w:rPr>
        <w:t xml:space="preserve"> 测试接线</w:t>
      </w:r>
      <w:bookmarkEnd w:id="11"/>
    </w:p>
    <w:p w14:paraId="40DEFB57">
      <w:pPr>
        <w:pStyle w:val="4"/>
        <w:spacing w:after="0" w:line="288" w:lineRule="auto"/>
        <w:ind w:firstLine="480" w:firstLineChars="200"/>
        <w:rPr>
          <w:sz w:val="24"/>
        </w:rPr>
      </w:pPr>
      <w:r>
        <w:rPr>
          <w:rFonts w:hint="eastAsia"/>
          <w:sz w:val="24"/>
        </w:rPr>
        <w:t>高压测试端测试线（较长）的黄、绿、红、黑测试钳接被测试品高压端的A、B、C、O套管（如无中性点O套管，将黑色测试钳悬空即可）；低压测试端测试线（较短）的黄、绿、红、黑测试钳接被测试品低压端的a、b、c、o套管（如无中性点o套管，将黑色测试钳悬空即可）。</w:t>
      </w:r>
    </w:p>
    <w:p w14:paraId="3BCD3272">
      <w:pPr>
        <w:pStyle w:val="4"/>
        <w:spacing w:after="0" w:line="288" w:lineRule="auto"/>
        <w:ind w:firstLine="480" w:firstLineChars="200"/>
        <w:rPr>
          <w:sz w:val="24"/>
        </w:rPr>
      </w:pPr>
      <w:r>
        <w:rPr>
          <w:sz w:val="24"/>
        </w:rPr>
        <w:drawing>
          <wp:anchor distT="0" distB="0" distL="114300" distR="114300" simplePos="0" relativeHeight="251672576" behindDoc="0" locked="0" layoutInCell="1" allowOverlap="1">
            <wp:simplePos x="0" y="0"/>
            <wp:positionH relativeFrom="page">
              <wp:posOffset>1100455</wp:posOffset>
            </wp:positionH>
            <wp:positionV relativeFrom="paragraph">
              <wp:posOffset>4445</wp:posOffset>
            </wp:positionV>
            <wp:extent cx="4232275" cy="2378710"/>
            <wp:effectExtent l="0" t="0" r="0" b="254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236684" cy="2381308"/>
                    </a:xfrm>
                    <a:prstGeom prst="rect">
                      <a:avLst/>
                    </a:prstGeom>
                    <a:noFill/>
                    <a:ln>
                      <a:noFill/>
                    </a:ln>
                  </pic:spPr>
                </pic:pic>
              </a:graphicData>
            </a:graphic>
          </wp:anchor>
        </w:drawing>
      </w:r>
    </w:p>
    <w:p w14:paraId="7620642F">
      <w:pPr>
        <w:pStyle w:val="4"/>
        <w:spacing w:after="0" w:line="288" w:lineRule="auto"/>
        <w:ind w:firstLine="480" w:firstLineChars="200"/>
        <w:rPr>
          <w:sz w:val="24"/>
        </w:rPr>
      </w:pPr>
    </w:p>
    <w:p w14:paraId="7CFB37BC">
      <w:pPr>
        <w:pStyle w:val="4"/>
        <w:spacing w:after="0" w:line="288" w:lineRule="auto"/>
        <w:ind w:firstLine="480" w:firstLineChars="200"/>
        <w:rPr>
          <w:sz w:val="24"/>
        </w:rPr>
      </w:pPr>
    </w:p>
    <w:p w14:paraId="5F3AA0CF">
      <w:pPr>
        <w:pStyle w:val="4"/>
        <w:spacing w:after="0" w:line="288" w:lineRule="auto"/>
        <w:ind w:firstLine="480" w:firstLineChars="200"/>
        <w:rPr>
          <w:sz w:val="24"/>
        </w:rPr>
      </w:pPr>
    </w:p>
    <w:p w14:paraId="1E5F5D06">
      <w:pPr>
        <w:pStyle w:val="4"/>
        <w:spacing w:after="0" w:line="288" w:lineRule="auto"/>
        <w:ind w:firstLine="480" w:firstLineChars="200"/>
        <w:rPr>
          <w:sz w:val="24"/>
        </w:rPr>
      </w:pPr>
    </w:p>
    <w:p w14:paraId="42E2EAB0">
      <w:pPr>
        <w:pStyle w:val="4"/>
        <w:spacing w:after="0" w:line="288" w:lineRule="auto"/>
        <w:ind w:firstLine="480" w:firstLineChars="200"/>
        <w:rPr>
          <w:sz w:val="24"/>
        </w:rPr>
      </w:pPr>
    </w:p>
    <w:p w14:paraId="54C39F57">
      <w:pPr>
        <w:pStyle w:val="4"/>
        <w:spacing w:after="0" w:line="288" w:lineRule="auto"/>
        <w:ind w:firstLine="480" w:firstLineChars="200"/>
        <w:rPr>
          <w:sz w:val="24"/>
        </w:rPr>
      </w:pPr>
    </w:p>
    <w:p w14:paraId="09E7E2EB">
      <w:pPr>
        <w:pStyle w:val="4"/>
        <w:spacing w:after="0" w:line="288" w:lineRule="auto"/>
        <w:ind w:firstLine="480" w:firstLineChars="200"/>
        <w:rPr>
          <w:sz w:val="24"/>
        </w:rPr>
      </w:pPr>
    </w:p>
    <w:p w14:paraId="419C9B7D">
      <w:pPr>
        <w:pStyle w:val="4"/>
        <w:spacing w:after="0" w:line="288" w:lineRule="auto"/>
        <w:ind w:firstLine="480" w:firstLineChars="200"/>
        <w:rPr>
          <w:sz w:val="24"/>
        </w:rPr>
      </w:pPr>
    </w:p>
    <w:p w14:paraId="1814C8C9">
      <w:pPr>
        <w:pStyle w:val="4"/>
        <w:spacing w:after="0" w:line="288" w:lineRule="auto"/>
        <w:ind w:firstLine="480" w:firstLineChars="200"/>
        <w:rPr>
          <w:sz w:val="24"/>
        </w:rPr>
      </w:pPr>
    </w:p>
    <w:p w14:paraId="142FFA30">
      <w:pPr>
        <w:pStyle w:val="4"/>
        <w:spacing w:after="0" w:line="288" w:lineRule="auto"/>
        <w:ind w:firstLine="480" w:firstLineChars="200"/>
        <w:rPr>
          <w:sz w:val="24"/>
        </w:rPr>
      </w:pPr>
      <w:r>
        <w:rPr>
          <w:rFonts w:hint="eastAsia"/>
          <w:sz w:val="24"/>
        </w:rPr>
        <w:t>单相变压器使用高压A、O接线柱与低压</w:t>
      </w:r>
      <w:r>
        <w:rPr>
          <w:sz w:val="24"/>
        </w:rPr>
        <w:t>a</w:t>
      </w:r>
      <w:r>
        <w:rPr>
          <w:rFonts w:hint="eastAsia"/>
          <w:sz w:val="24"/>
        </w:rPr>
        <w:t>、</w:t>
      </w:r>
      <w:r>
        <w:rPr>
          <w:sz w:val="24"/>
        </w:rPr>
        <w:t>o</w:t>
      </w:r>
      <w:r>
        <w:rPr>
          <w:rFonts w:hint="eastAsia"/>
          <w:sz w:val="24"/>
        </w:rPr>
        <w:t>接线柱。</w:t>
      </w:r>
    </w:p>
    <w:p w14:paraId="7B81F04F">
      <w:pPr>
        <w:pStyle w:val="3"/>
        <w:spacing w:line="288" w:lineRule="auto"/>
        <w:rPr>
          <w:rFonts w:ascii="宋体" w:hAnsi="宋体"/>
          <w:sz w:val="28"/>
          <w:szCs w:val="28"/>
        </w:rPr>
      </w:pPr>
      <w:bookmarkStart w:id="12" w:name="_Toc396142695"/>
      <w:bookmarkStart w:id="13" w:name="_Toc396142949"/>
      <w:bookmarkStart w:id="14" w:name="_Toc169593903"/>
      <w:bookmarkStart w:id="15" w:name="_Toc396142581"/>
      <w:r>
        <w:rPr>
          <w:rFonts w:ascii="宋体" w:hAnsi="宋体"/>
          <w:sz w:val="28"/>
          <w:szCs w:val="28"/>
        </w:rPr>
        <w:t>6</w:t>
      </w:r>
      <w:r>
        <w:rPr>
          <w:rFonts w:hint="eastAsia" w:ascii="宋体" w:hAnsi="宋体"/>
          <w:sz w:val="28"/>
          <w:szCs w:val="28"/>
        </w:rPr>
        <w:t>.</w:t>
      </w:r>
      <w:r>
        <w:rPr>
          <w:rFonts w:ascii="宋体" w:hAnsi="宋体"/>
          <w:sz w:val="28"/>
          <w:szCs w:val="28"/>
        </w:rPr>
        <w:t>4</w:t>
      </w:r>
      <w:r>
        <w:rPr>
          <w:rFonts w:hint="eastAsia" w:ascii="宋体" w:hAnsi="宋体"/>
          <w:sz w:val="28"/>
          <w:szCs w:val="28"/>
        </w:rPr>
        <w:t xml:space="preserve"> 使用操作</w:t>
      </w:r>
      <w:bookmarkEnd w:id="12"/>
      <w:bookmarkEnd w:id="13"/>
      <w:bookmarkEnd w:id="14"/>
      <w:bookmarkEnd w:id="15"/>
      <w:r>
        <w:rPr>
          <w:rFonts w:hint="eastAsia" w:ascii="宋体" w:hAnsi="宋体"/>
          <w:sz w:val="28"/>
          <w:szCs w:val="28"/>
        </w:rPr>
        <w:t xml:space="preserve"> </w:t>
      </w:r>
    </w:p>
    <w:p w14:paraId="4F7E908D">
      <w:pPr>
        <w:spacing w:line="288" w:lineRule="auto"/>
        <w:ind w:firstLine="480" w:firstLineChars="200"/>
        <w:rPr>
          <w:rFonts w:ascii="宋体" w:hAnsi="宋体"/>
          <w:bCs/>
          <w:color w:val="000000"/>
          <w:sz w:val="24"/>
        </w:rPr>
      </w:pPr>
      <w:r>
        <w:rPr>
          <w:rFonts w:hint="eastAsia" w:ascii="宋体" w:hAnsi="宋体"/>
          <w:bCs/>
          <w:color w:val="000000"/>
          <w:sz w:val="24"/>
        </w:rPr>
        <w:t>仪器接线端子与试品连接好以后，打开电源开关，仪器初始化完成后进入“主菜单”屏。</w:t>
      </w:r>
    </w:p>
    <w:p w14:paraId="6F6C2AE1">
      <w:pPr>
        <w:spacing w:line="288" w:lineRule="auto"/>
        <w:ind w:firstLine="480" w:firstLineChars="200"/>
        <w:rPr>
          <w:rFonts w:ascii="宋体" w:hAnsi="宋体"/>
          <w:bCs/>
          <w:color w:val="000000"/>
          <w:sz w:val="24"/>
        </w:rPr>
      </w:pPr>
    </w:p>
    <w:p w14:paraId="148CCB55">
      <w:pPr>
        <w:spacing w:line="288" w:lineRule="auto"/>
        <w:ind w:firstLine="480" w:firstLineChars="200"/>
        <w:rPr>
          <w:rFonts w:ascii="宋体" w:hAnsi="宋体"/>
          <w:bCs/>
          <w:color w:val="000000"/>
          <w:sz w:val="24"/>
        </w:rPr>
      </w:pPr>
    </w:p>
    <w:p w14:paraId="52DCF2F2">
      <w:pPr>
        <w:spacing w:line="288" w:lineRule="auto"/>
        <w:ind w:firstLine="480" w:firstLineChars="200"/>
        <w:rPr>
          <w:rFonts w:ascii="宋体" w:hAnsi="宋体"/>
          <w:bCs/>
          <w:color w:val="000000"/>
          <w:sz w:val="24"/>
        </w:rPr>
      </w:pPr>
    </w:p>
    <w:p w14:paraId="4D577D53">
      <w:pPr>
        <w:spacing w:line="288" w:lineRule="auto"/>
        <w:ind w:firstLine="480" w:firstLineChars="200"/>
        <w:rPr>
          <w:rFonts w:ascii="宋体" w:hAnsi="宋体"/>
          <w:bCs/>
          <w:color w:val="000000"/>
          <w:sz w:val="24"/>
        </w:rPr>
      </w:pPr>
    </w:p>
    <w:p w14:paraId="6F8F1FF2">
      <w:pPr>
        <w:spacing w:line="288" w:lineRule="auto"/>
        <w:ind w:firstLine="480" w:firstLineChars="200"/>
        <w:rPr>
          <w:rFonts w:ascii="宋体" w:hAnsi="宋体"/>
          <w:bCs/>
          <w:color w:val="000000"/>
          <w:sz w:val="24"/>
        </w:rPr>
      </w:pPr>
    </w:p>
    <w:p w14:paraId="70FB696F">
      <w:pPr>
        <w:spacing w:line="288" w:lineRule="auto"/>
        <w:ind w:firstLine="480" w:firstLineChars="200"/>
        <w:rPr>
          <w:rFonts w:ascii="宋体" w:hAnsi="宋体"/>
          <w:bCs/>
          <w:color w:val="000000"/>
          <w:sz w:val="24"/>
        </w:rPr>
      </w:pPr>
    </w:p>
    <w:p w14:paraId="73A2AD87">
      <w:pPr>
        <w:spacing w:line="288" w:lineRule="auto"/>
        <w:ind w:firstLine="480" w:firstLineChars="200"/>
        <w:rPr>
          <w:rFonts w:ascii="宋体" w:hAnsi="宋体"/>
          <w:bCs/>
          <w:color w:val="000000"/>
          <w:sz w:val="24"/>
        </w:rPr>
      </w:pPr>
    </w:p>
    <w:p w14:paraId="5AA2E2AD">
      <w:pPr>
        <w:spacing w:line="288" w:lineRule="auto"/>
        <w:ind w:firstLine="420" w:firstLineChars="200"/>
        <w:rPr>
          <w:rFonts w:ascii="宋体" w:hAnsi="宋体"/>
          <w:bCs/>
          <w:color w:val="000000"/>
          <w:sz w:val="24"/>
        </w:rPr>
      </w:pPr>
      <w:r>
        <w:drawing>
          <wp:anchor distT="0" distB="0" distL="114300" distR="114300" simplePos="0" relativeHeight="251673600" behindDoc="0" locked="0" layoutInCell="1" allowOverlap="1">
            <wp:simplePos x="0" y="0"/>
            <wp:positionH relativeFrom="column">
              <wp:posOffset>209550</wp:posOffset>
            </wp:positionH>
            <wp:positionV relativeFrom="paragraph">
              <wp:posOffset>41910</wp:posOffset>
            </wp:positionV>
            <wp:extent cx="4354830" cy="2552700"/>
            <wp:effectExtent l="0" t="0" r="7620" b="635"/>
            <wp:wrapNone/>
            <wp:docPr id="18178061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0619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7099F763">
      <w:pPr>
        <w:spacing w:line="288" w:lineRule="auto"/>
        <w:ind w:firstLine="480" w:firstLineChars="200"/>
        <w:rPr>
          <w:rFonts w:ascii="宋体" w:hAnsi="宋体"/>
          <w:bCs/>
          <w:color w:val="000000"/>
          <w:sz w:val="24"/>
        </w:rPr>
      </w:pPr>
    </w:p>
    <w:p w14:paraId="6029841B">
      <w:pPr>
        <w:spacing w:line="288" w:lineRule="auto"/>
        <w:ind w:firstLine="480" w:firstLineChars="200"/>
        <w:rPr>
          <w:rFonts w:ascii="宋体" w:hAnsi="宋体"/>
          <w:bCs/>
          <w:color w:val="000000"/>
          <w:sz w:val="24"/>
        </w:rPr>
      </w:pPr>
    </w:p>
    <w:p w14:paraId="578E4F34">
      <w:pPr>
        <w:spacing w:line="288" w:lineRule="auto"/>
        <w:ind w:firstLine="480" w:firstLineChars="200"/>
        <w:rPr>
          <w:rFonts w:ascii="宋体" w:hAnsi="宋体"/>
          <w:bCs/>
          <w:color w:val="000000"/>
          <w:sz w:val="24"/>
        </w:rPr>
      </w:pPr>
    </w:p>
    <w:p w14:paraId="3D5193CE">
      <w:pPr>
        <w:spacing w:line="288" w:lineRule="auto"/>
        <w:ind w:firstLine="480" w:firstLineChars="200"/>
        <w:rPr>
          <w:rFonts w:ascii="宋体" w:hAnsi="宋体"/>
          <w:bCs/>
          <w:color w:val="000000"/>
          <w:sz w:val="24"/>
        </w:rPr>
      </w:pPr>
    </w:p>
    <w:p w14:paraId="64116D84">
      <w:pPr>
        <w:spacing w:line="288" w:lineRule="auto"/>
        <w:ind w:firstLine="480" w:firstLineChars="200"/>
        <w:rPr>
          <w:rFonts w:ascii="宋体" w:hAnsi="宋体"/>
          <w:bCs/>
          <w:color w:val="000000"/>
          <w:sz w:val="24"/>
        </w:rPr>
      </w:pPr>
    </w:p>
    <w:p w14:paraId="73F2A936">
      <w:pPr>
        <w:spacing w:line="288" w:lineRule="auto"/>
        <w:ind w:firstLine="480" w:firstLineChars="200"/>
        <w:rPr>
          <w:rFonts w:ascii="宋体" w:hAnsi="宋体"/>
          <w:bCs/>
          <w:color w:val="000000"/>
          <w:sz w:val="24"/>
        </w:rPr>
      </w:pPr>
    </w:p>
    <w:p w14:paraId="010E26A9">
      <w:pPr>
        <w:spacing w:line="288" w:lineRule="auto"/>
        <w:ind w:firstLine="480" w:firstLineChars="200"/>
        <w:rPr>
          <w:rFonts w:ascii="宋体" w:hAnsi="宋体"/>
          <w:bCs/>
          <w:color w:val="000000"/>
          <w:sz w:val="24"/>
        </w:rPr>
      </w:pPr>
    </w:p>
    <w:p w14:paraId="4696BA18">
      <w:pPr>
        <w:spacing w:line="288" w:lineRule="auto"/>
        <w:ind w:firstLine="480" w:firstLineChars="200"/>
        <w:rPr>
          <w:rFonts w:ascii="宋体" w:hAnsi="宋体"/>
          <w:bCs/>
          <w:color w:val="000000"/>
          <w:sz w:val="24"/>
        </w:rPr>
      </w:pPr>
    </w:p>
    <w:p w14:paraId="6DAE71F3">
      <w:pPr>
        <w:spacing w:line="288" w:lineRule="auto"/>
        <w:ind w:firstLine="480" w:firstLineChars="200"/>
        <w:rPr>
          <w:rFonts w:ascii="宋体" w:hAnsi="宋体"/>
          <w:bCs/>
          <w:color w:val="000000"/>
          <w:sz w:val="24"/>
        </w:rPr>
      </w:pPr>
    </w:p>
    <w:p w14:paraId="1D566CD5">
      <w:pPr>
        <w:spacing w:line="288" w:lineRule="auto"/>
        <w:ind w:firstLine="480" w:firstLineChars="200"/>
        <w:rPr>
          <w:rFonts w:ascii="宋体" w:hAnsi="宋体"/>
          <w:bCs/>
          <w:color w:val="000000"/>
          <w:sz w:val="24"/>
        </w:rPr>
      </w:pPr>
    </w:p>
    <w:p w14:paraId="25B98EC8">
      <w:pPr>
        <w:spacing w:line="288" w:lineRule="auto"/>
        <w:ind w:firstLine="480" w:firstLineChars="200"/>
        <w:rPr>
          <w:rFonts w:ascii="宋体" w:hAnsi="宋体"/>
          <w:bCs/>
          <w:color w:val="000000"/>
          <w:sz w:val="24"/>
        </w:rPr>
      </w:pPr>
      <w:r>
        <w:rPr>
          <w:rFonts w:hint="eastAsia" w:ascii="宋体" w:hAnsi="宋体"/>
          <w:bCs/>
          <w:color w:val="000000"/>
          <w:sz w:val="24"/>
        </w:rPr>
        <w:t>此时顶栏显示仪器系统时间和一些状态指示图标，中间显示仪器型号、厂家信息、功能选项。点击相应功能选项，进入所选功能菜单。</w:t>
      </w:r>
    </w:p>
    <w:p w14:paraId="6BB121A3">
      <w:pPr>
        <w:pStyle w:val="6"/>
        <w:spacing w:line="288" w:lineRule="auto"/>
        <w:rPr>
          <w:rFonts w:ascii="宋体" w:hAnsi="宋体"/>
          <w:sz w:val="24"/>
        </w:rPr>
      </w:pPr>
      <w:bookmarkStart w:id="16" w:name="_Toc1909"/>
      <w:bookmarkStart w:id="17" w:name="_Toc169593904"/>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.1</w:t>
      </w:r>
      <w:r>
        <w:rPr>
          <w:rFonts w:ascii="宋体" w:hAnsi="宋体"/>
          <w:sz w:val="24"/>
        </w:rPr>
        <w:t xml:space="preserve"> </w:t>
      </w:r>
      <w:r>
        <w:rPr>
          <w:rFonts w:hint="eastAsia" w:ascii="宋体" w:hAnsi="宋体"/>
          <w:sz w:val="24"/>
        </w:rPr>
        <w:t>直阻测试</w:t>
      </w:r>
      <w:bookmarkEnd w:id="16"/>
      <w:bookmarkEnd w:id="17"/>
    </w:p>
    <w:p w14:paraId="6C96FB00">
      <w:pPr>
        <w:spacing w:line="288" w:lineRule="auto"/>
        <w:ind w:firstLine="480" w:firstLineChars="200"/>
        <w:rPr>
          <w:rFonts w:ascii="宋体" w:hAnsi="宋体"/>
          <w:bCs/>
          <w:color w:val="000000"/>
          <w:sz w:val="24"/>
        </w:rPr>
      </w:pPr>
      <w:r>
        <w:rPr>
          <w:rFonts w:hint="eastAsia" w:ascii="宋体" w:hAnsi="宋体"/>
          <w:bCs/>
          <w:color w:val="000000"/>
          <w:sz w:val="24"/>
        </w:rPr>
        <w:t>点击“直阻测试”项后，进入“直阻测试-参数设置”屏。</w:t>
      </w:r>
    </w:p>
    <w:p w14:paraId="1832429A">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1312" behindDoc="0" locked="0" layoutInCell="1" allowOverlap="1">
            <wp:simplePos x="0" y="0"/>
            <wp:positionH relativeFrom="column">
              <wp:posOffset>248920</wp:posOffset>
            </wp:positionH>
            <wp:positionV relativeFrom="paragraph">
              <wp:posOffset>124460</wp:posOffset>
            </wp:positionV>
            <wp:extent cx="4356100" cy="2552700"/>
            <wp:effectExtent l="0" t="0" r="635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2592F546">
      <w:pPr>
        <w:spacing w:line="288" w:lineRule="auto"/>
        <w:ind w:firstLine="480" w:firstLineChars="200"/>
        <w:rPr>
          <w:rFonts w:ascii="宋体" w:hAnsi="宋体"/>
          <w:bCs/>
          <w:color w:val="000000"/>
          <w:sz w:val="24"/>
        </w:rPr>
      </w:pPr>
    </w:p>
    <w:p w14:paraId="77BC2D00">
      <w:pPr>
        <w:spacing w:line="288" w:lineRule="auto"/>
        <w:ind w:firstLine="480" w:firstLineChars="200"/>
        <w:rPr>
          <w:rFonts w:ascii="宋体" w:hAnsi="宋体"/>
          <w:bCs/>
          <w:color w:val="000000"/>
          <w:sz w:val="24"/>
        </w:rPr>
      </w:pPr>
    </w:p>
    <w:p w14:paraId="59F000FD">
      <w:pPr>
        <w:spacing w:line="288" w:lineRule="auto"/>
        <w:ind w:firstLine="480" w:firstLineChars="200"/>
        <w:rPr>
          <w:rFonts w:ascii="宋体" w:hAnsi="宋体"/>
          <w:bCs/>
          <w:color w:val="000000"/>
          <w:sz w:val="24"/>
        </w:rPr>
      </w:pPr>
    </w:p>
    <w:p w14:paraId="520CD490">
      <w:pPr>
        <w:spacing w:line="288" w:lineRule="auto"/>
        <w:ind w:firstLine="480" w:firstLineChars="200"/>
        <w:rPr>
          <w:rFonts w:ascii="宋体" w:hAnsi="宋体"/>
          <w:bCs/>
          <w:color w:val="000000"/>
          <w:sz w:val="24"/>
        </w:rPr>
      </w:pPr>
    </w:p>
    <w:p w14:paraId="2F7D04D5">
      <w:pPr>
        <w:spacing w:line="288" w:lineRule="auto"/>
        <w:ind w:firstLine="480" w:firstLineChars="200"/>
        <w:rPr>
          <w:rFonts w:ascii="宋体" w:hAnsi="宋体"/>
          <w:bCs/>
          <w:color w:val="000000"/>
          <w:sz w:val="24"/>
        </w:rPr>
      </w:pPr>
    </w:p>
    <w:p w14:paraId="56D14E08">
      <w:pPr>
        <w:spacing w:line="288" w:lineRule="auto"/>
        <w:ind w:firstLine="480" w:firstLineChars="200"/>
        <w:rPr>
          <w:rFonts w:ascii="宋体" w:hAnsi="宋体"/>
          <w:bCs/>
          <w:color w:val="000000"/>
          <w:sz w:val="24"/>
        </w:rPr>
      </w:pPr>
    </w:p>
    <w:p w14:paraId="15AE7E63">
      <w:pPr>
        <w:spacing w:line="288" w:lineRule="auto"/>
        <w:ind w:firstLine="480" w:firstLineChars="200"/>
        <w:rPr>
          <w:rFonts w:ascii="宋体" w:hAnsi="宋体"/>
          <w:bCs/>
          <w:color w:val="000000"/>
          <w:sz w:val="24"/>
        </w:rPr>
      </w:pPr>
    </w:p>
    <w:p w14:paraId="6A7A2313">
      <w:pPr>
        <w:spacing w:line="288" w:lineRule="auto"/>
        <w:ind w:firstLine="480" w:firstLineChars="200"/>
        <w:rPr>
          <w:rFonts w:ascii="宋体" w:hAnsi="宋体"/>
          <w:bCs/>
          <w:color w:val="000000"/>
          <w:sz w:val="24"/>
        </w:rPr>
      </w:pPr>
    </w:p>
    <w:p w14:paraId="35E352D5">
      <w:pPr>
        <w:spacing w:line="288" w:lineRule="auto"/>
        <w:ind w:firstLine="480" w:firstLineChars="200"/>
        <w:rPr>
          <w:rFonts w:ascii="宋体" w:hAnsi="宋体"/>
          <w:bCs/>
          <w:color w:val="000000"/>
          <w:sz w:val="24"/>
        </w:rPr>
      </w:pPr>
    </w:p>
    <w:p w14:paraId="5B0B9CAD">
      <w:pPr>
        <w:spacing w:line="288" w:lineRule="auto"/>
        <w:ind w:firstLine="480" w:firstLineChars="200"/>
        <w:rPr>
          <w:rFonts w:ascii="宋体" w:hAnsi="宋体"/>
          <w:bCs/>
          <w:color w:val="000000"/>
          <w:sz w:val="24"/>
        </w:rPr>
      </w:pPr>
    </w:p>
    <w:p w14:paraId="0C896E24">
      <w:pPr>
        <w:spacing w:line="288" w:lineRule="auto"/>
        <w:ind w:firstLine="480" w:firstLineChars="200"/>
        <w:rPr>
          <w:rFonts w:ascii="宋体" w:hAnsi="宋体"/>
          <w:bCs/>
          <w:color w:val="000000"/>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839"/>
      </w:tblGrid>
      <w:tr w14:paraId="392E11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49FE15E7">
            <w:pPr>
              <w:spacing w:line="288" w:lineRule="auto"/>
              <w:rPr>
                <w:rFonts w:ascii="宋体" w:hAnsi="宋体"/>
                <w:bCs/>
                <w:color w:val="000000"/>
                <w:sz w:val="24"/>
              </w:rPr>
            </w:pPr>
            <w:r>
              <w:rPr>
                <w:rFonts w:hint="eastAsia" w:ascii="宋体" w:hAnsi="宋体"/>
                <w:bCs/>
                <w:color w:val="000000"/>
                <w:sz w:val="24"/>
              </w:rPr>
              <w:t>试品编号</w:t>
            </w:r>
          </w:p>
        </w:tc>
        <w:tc>
          <w:tcPr>
            <w:tcW w:w="5839" w:type="dxa"/>
            <w:vAlign w:val="center"/>
          </w:tcPr>
          <w:p w14:paraId="10EEA292">
            <w:pPr>
              <w:spacing w:line="288" w:lineRule="auto"/>
              <w:rPr>
                <w:rFonts w:ascii="宋体" w:hAnsi="宋体"/>
                <w:bCs/>
                <w:color w:val="000000"/>
                <w:sz w:val="24"/>
              </w:rPr>
            </w:pPr>
            <w:r>
              <w:rPr>
                <w:rFonts w:hint="eastAsia" w:ascii="宋体" w:hAnsi="宋体"/>
                <w:bCs/>
                <w:color w:val="000000"/>
                <w:sz w:val="24"/>
              </w:rPr>
              <w:t>设置设备编号或试验编号</w:t>
            </w:r>
          </w:p>
        </w:tc>
      </w:tr>
      <w:tr w14:paraId="70801D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0B7168E">
            <w:pPr>
              <w:spacing w:line="288" w:lineRule="auto"/>
              <w:rPr>
                <w:rFonts w:ascii="宋体" w:hAnsi="宋体"/>
                <w:bCs/>
                <w:color w:val="000000"/>
                <w:sz w:val="24"/>
              </w:rPr>
            </w:pPr>
            <w:r>
              <w:rPr>
                <w:rFonts w:hint="eastAsia" w:ascii="宋体" w:hAnsi="宋体"/>
                <w:bCs/>
                <w:color w:val="000000"/>
                <w:sz w:val="24"/>
              </w:rPr>
              <w:t>测试绕组</w:t>
            </w:r>
          </w:p>
        </w:tc>
        <w:tc>
          <w:tcPr>
            <w:tcW w:w="5839" w:type="dxa"/>
            <w:vAlign w:val="center"/>
          </w:tcPr>
          <w:p w14:paraId="3540DB5B">
            <w:pPr>
              <w:spacing w:line="288" w:lineRule="auto"/>
              <w:rPr>
                <w:rFonts w:ascii="宋体" w:hAnsi="宋体"/>
                <w:bCs/>
                <w:color w:val="000000"/>
                <w:sz w:val="24"/>
              </w:rPr>
            </w:pPr>
            <w:r>
              <w:rPr>
                <w:rFonts w:hint="eastAsia" w:ascii="宋体" w:hAnsi="宋体"/>
                <w:bCs/>
                <w:color w:val="000000"/>
                <w:sz w:val="24"/>
              </w:rPr>
              <w:t>选择对应的测试绕组；其中高压绕组和中压绕组对应仪器高压端子，低压绕组对应仪器低压端子。</w:t>
            </w:r>
          </w:p>
        </w:tc>
      </w:tr>
      <w:tr w14:paraId="7D46FF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AEEAA30">
            <w:pPr>
              <w:spacing w:line="288" w:lineRule="auto"/>
              <w:rPr>
                <w:rFonts w:ascii="宋体" w:hAnsi="宋体"/>
                <w:bCs/>
                <w:color w:val="000000"/>
                <w:sz w:val="24"/>
              </w:rPr>
            </w:pPr>
            <w:r>
              <w:rPr>
                <w:rFonts w:hint="eastAsia" w:ascii="宋体" w:hAnsi="宋体"/>
                <w:bCs/>
                <w:color w:val="000000"/>
                <w:sz w:val="24"/>
              </w:rPr>
              <w:t>分接位置</w:t>
            </w:r>
          </w:p>
        </w:tc>
        <w:tc>
          <w:tcPr>
            <w:tcW w:w="5839" w:type="dxa"/>
            <w:vAlign w:val="center"/>
          </w:tcPr>
          <w:p w14:paraId="3F7604A9">
            <w:pPr>
              <w:spacing w:line="288" w:lineRule="auto"/>
              <w:rPr>
                <w:rFonts w:ascii="宋体" w:hAnsi="宋体"/>
                <w:bCs/>
                <w:color w:val="000000"/>
                <w:sz w:val="24"/>
              </w:rPr>
            </w:pPr>
            <w:r>
              <w:rPr>
                <w:rFonts w:hint="eastAsia" w:ascii="宋体" w:hAnsi="宋体"/>
                <w:bCs/>
                <w:color w:val="000000"/>
                <w:sz w:val="24"/>
              </w:rPr>
              <w:t>设置当前分接开关的所在位置，只做记录使用。</w:t>
            </w:r>
          </w:p>
        </w:tc>
      </w:tr>
      <w:tr w14:paraId="14D7FD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Mar>
              <w:top w:w="57" w:type="dxa"/>
            </w:tcMar>
          </w:tcPr>
          <w:p w14:paraId="17C7D7B7">
            <w:pPr>
              <w:spacing w:line="288" w:lineRule="auto"/>
              <w:rPr>
                <w:rFonts w:ascii="宋体" w:hAnsi="宋体"/>
                <w:bCs/>
                <w:color w:val="000000"/>
                <w:sz w:val="24"/>
              </w:rPr>
            </w:pPr>
            <w:r>
              <w:rPr>
                <w:rFonts w:hint="eastAsia" w:ascii="宋体" w:hAnsi="宋体"/>
                <w:bCs/>
                <w:color w:val="000000"/>
                <w:sz w:val="24"/>
              </w:rPr>
              <w:t>测试相别</w:t>
            </w:r>
          </w:p>
        </w:tc>
        <w:tc>
          <w:tcPr>
            <w:tcW w:w="5839" w:type="dxa"/>
            <w:vAlign w:val="center"/>
          </w:tcPr>
          <w:p w14:paraId="69AFB01F">
            <w:pPr>
              <w:spacing w:line="288" w:lineRule="auto"/>
              <w:rPr>
                <w:rFonts w:ascii="宋体" w:hAnsi="宋体"/>
                <w:bCs/>
                <w:color w:val="000000"/>
                <w:sz w:val="24"/>
              </w:rPr>
            </w:pPr>
            <w:r>
              <w:rPr>
                <w:rFonts w:hint="eastAsia" w:ascii="宋体" w:hAnsi="宋体"/>
                <w:bCs/>
                <w:color w:val="000000"/>
                <w:sz w:val="24"/>
              </w:rPr>
              <w:t>选择要测试的相别；可选择单相测试和三相测试；其中“三相Y</w:t>
            </w:r>
            <w:r>
              <w:rPr>
                <w:rFonts w:ascii="宋体" w:hAnsi="宋体"/>
                <w:bCs/>
                <w:color w:val="000000"/>
                <w:sz w:val="24"/>
              </w:rPr>
              <w:t>n”</w:t>
            </w:r>
            <w:r>
              <w:rPr>
                <w:rFonts w:hint="eastAsia" w:ascii="宋体" w:hAnsi="宋体"/>
                <w:bCs/>
                <w:color w:val="000000"/>
                <w:sz w:val="24"/>
              </w:rPr>
              <w:t>指三相直阻同时测量，适用带中性点的星接绕组，“三相Y</w:t>
            </w:r>
            <w:r>
              <w:rPr>
                <w:rFonts w:ascii="宋体" w:hAnsi="宋体"/>
                <w:bCs/>
                <w:color w:val="000000"/>
                <w:sz w:val="24"/>
              </w:rPr>
              <w:t>/D”</w:t>
            </w:r>
            <w:r>
              <w:rPr>
                <w:rFonts w:hint="eastAsia" w:ascii="宋体" w:hAnsi="宋体"/>
                <w:bCs/>
                <w:color w:val="000000"/>
                <w:sz w:val="24"/>
              </w:rPr>
              <w:t>指三相直阻分相测量，适用不带中性点的星接绕组或角接绕组；当选择低压绕组时，可使用助磁法进行直阻测试。</w:t>
            </w:r>
          </w:p>
        </w:tc>
      </w:tr>
      <w:tr w14:paraId="66F8C8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A03C85C">
            <w:pPr>
              <w:spacing w:line="288" w:lineRule="auto"/>
              <w:rPr>
                <w:rFonts w:ascii="宋体" w:hAnsi="宋体"/>
                <w:bCs/>
                <w:color w:val="000000"/>
                <w:sz w:val="24"/>
              </w:rPr>
            </w:pPr>
            <w:r>
              <w:rPr>
                <w:rFonts w:hint="eastAsia" w:ascii="宋体" w:hAnsi="宋体"/>
                <w:bCs/>
                <w:color w:val="000000"/>
                <w:sz w:val="24"/>
              </w:rPr>
              <w:t>阻值换算</w:t>
            </w:r>
          </w:p>
        </w:tc>
        <w:tc>
          <w:tcPr>
            <w:tcW w:w="5839" w:type="dxa"/>
            <w:vAlign w:val="center"/>
          </w:tcPr>
          <w:p w14:paraId="53C06671">
            <w:pPr>
              <w:spacing w:line="288" w:lineRule="auto"/>
              <w:rPr>
                <w:rFonts w:ascii="宋体" w:hAnsi="宋体"/>
                <w:bCs/>
                <w:color w:val="000000"/>
                <w:sz w:val="24"/>
              </w:rPr>
            </w:pPr>
            <w:r>
              <w:rPr>
                <w:rFonts w:hint="eastAsia" w:ascii="宋体" w:hAnsi="宋体"/>
                <w:bCs/>
                <w:color w:val="000000"/>
                <w:sz w:val="24"/>
              </w:rPr>
              <w:t>测试温度、折算温度、绕组材料三个选项用于测试结果的温度折算。</w:t>
            </w:r>
          </w:p>
        </w:tc>
      </w:tr>
      <w:tr w14:paraId="1EE616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1A0DABBA">
            <w:pPr>
              <w:spacing w:line="288" w:lineRule="auto"/>
              <w:rPr>
                <w:rFonts w:ascii="宋体" w:hAnsi="宋体"/>
                <w:bCs/>
                <w:color w:val="000000"/>
                <w:sz w:val="24"/>
              </w:rPr>
            </w:pPr>
            <w:r>
              <w:rPr>
                <w:rFonts w:hint="eastAsia" w:ascii="宋体" w:hAnsi="宋体"/>
                <w:bCs/>
                <w:color w:val="000000"/>
                <w:sz w:val="24"/>
              </w:rPr>
              <w:t>测试电流</w:t>
            </w:r>
          </w:p>
        </w:tc>
        <w:tc>
          <w:tcPr>
            <w:tcW w:w="5839" w:type="dxa"/>
            <w:vAlign w:val="center"/>
          </w:tcPr>
          <w:p w14:paraId="6854C67F">
            <w:pPr>
              <w:spacing w:line="288" w:lineRule="auto"/>
              <w:rPr>
                <w:rFonts w:ascii="宋体" w:hAnsi="宋体"/>
                <w:bCs/>
                <w:color w:val="000000"/>
                <w:sz w:val="24"/>
              </w:rPr>
            </w:pPr>
            <w:r>
              <w:rPr>
                <w:rFonts w:hint="eastAsia" w:ascii="宋体" w:hAnsi="宋体"/>
                <w:bCs/>
                <w:color w:val="000000"/>
                <w:sz w:val="24"/>
              </w:rPr>
              <w:t>选择要使用的测试电流。</w:t>
            </w:r>
          </w:p>
        </w:tc>
      </w:tr>
      <w:tr w14:paraId="178F0F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tcPr>
          <w:p w14:paraId="4A709C81">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2336" behindDoc="0" locked="0" layoutInCell="1" allowOverlap="1">
                  <wp:simplePos x="0" y="0"/>
                  <wp:positionH relativeFrom="column">
                    <wp:posOffset>-5715</wp:posOffset>
                  </wp:positionH>
                  <wp:positionV relativeFrom="paragraph">
                    <wp:posOffset>12065</wp:posOffset>
                  </wp:positionV>
                  <wp:extent cx="821055" cy="255905"/>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cstate="print">
                            <a:extLst>
                              <a:ext uri="{28A0092B-C50C-407E-A947-70E740481C1C}">
                                <a14:useLocalDpi xmlns:a14="http://schemas.microsoft.com/office/drawing/2010/main" val="0"/>
                              </a:ext>
                            </a:extLst>
                          </a:blip>
                          <a:srcRect l="526" t="844"/>
                          <a:stretch>
                            <a:fillRect/>
                          </a:stretch>
                        </pic:blipFill>
                        <pic:spPr>
                          <a:xfrm>
                            <a:off x="0" y="0"/>
                            <a:ext cx="821317" cy="255820"/>
                          </a:xfrm>
                          <a:prstGeom prst="rect">
                            <a:avLst/>
                          </a:prstGeom>
                          <a:noFill/>
                          <a:ln>
                            <a:noFill/>
                          </a:ln>
                        </pic:spPr>
                      </pic:pic>
                    </a:graphicData>
                  </a:graphic>
                </wp:anchor>
              </w:drawing>
            </w:r>
          </w:p>
        </w:tc>
        <w:tc>
          <w:tcPr>
            <w:tcW w:w="5839" w:type="dxa"/>
            <w:vAlign w:val="center"/>
          </w:tcPr>
          <w:p w14:paraId="3CDCDD0F">
            <w:pPr>
              <w:spacing w:line="288" w:lineRule="auto"/>
              <w:rPr>
                <w:rFonts w:ascii="宋体" w:hAnsi="宋体"/>
                <w:bCs/>
                <w:color w:val="000000"/>
                <w:sz w:val="24"/>
              </w:rPr>
            </w:pPr>
            <w:r>
              <w:rPr>
                <w:rFonts w:hint="eastAsia" w:ascii="宋体" w:hAnsi="宋体"/>
                <w:bCs/>
                <w:color w:val="000000"/>
                <w:sz w:val="24"/>
              </w:rPr>
              <w:t>所有参数设置完成后，按“开始测试”按钮进行测试。</w:t>
            </w:r>
          </w:p>
        </w:tc>
      </w:tr>
    </w:tbl>
    <w:p w14:paraId="3C966BFE">
      <w:pPr>
        <w:spacing w:line="288" w:lineRule="auto"/>
        <w:ind w:firstLine="480" w:firstLineChars="200"/>
        <w:rPr>
          <w:rFonts w:ascii="宋体" w:hAnsi="宋体"/>
          <w:bCs/>
          <w:color w:val="000000"/>
          <w:sz w:val="24"/>
        </w:rPr>
      </w:pPr>
      <w:r>
        <w:rPr>
          <w:rFonts w:hint="eastAsia" w:ascii="宋体" w:hAnsi="宋体"/>
          <w:bCs/>
          <w:color w:val="000000"/>
          <w:sz w:val="24"/>
        </w:rPr>
        <w:t>以下介绍“三相Y</w:t>
      </w:r>
      <w:r>
        <w:rPr>
          <w:rFonts w:ascii="宋体" w:hAnsi="宋体"/>
          <w:bCs/>
          <w:color w:val="000000"/>
          <w:sz w:val="24"/>
        </w:rPr>
        <w:t>n”</w:t>
      </w:r>
      <w:r>
        <w:rPr>
          <w:rFonts w:hint="eastAsia" w:ascii="宋体" w:hAnsi="宋体"/>
          <w:bCs/>
          <w:color w:val="000000"/>
          <w:sz w:val="24"/>
        </w:rPr>
        <w:t>测量界面，其它测量界面操作类似。</w:t>
      </w:r>
    </w:p>
    <w:p w14:paraId="07837B12">
      <w:pPr>
        <w:spacing w:line="288" w:lineRule="auto"/>
        <w:ind w:firstLine="420" w:firstLineChars="200"/>
        <w:rPr>
          <w:rFonts w:ascii="宋体" w:hAnsi="宋体"/>
          <w:bCs/>
          <w:color w:val="000000"/>
          <w:sz w:val="24"/>
        </w:rPr>
      </w:pPr>
      <w:r>
        <w:drawing>
          <wp:anchor distT="0" distB="0" distL="114300" distR="114300" simplePos="0" relativeHeight="251663360" behindDoc="0" locked="0" layoutInCell="1" allowOverlap="1">
            <wp:simplePos x="0" y="0"/>
            <wp:positionH relativeFrom="column">
              <wp:posOffset>245745</wp:posOffset>
            </wp:positionH>
            <wp:positionV relativeFrom="paragraph">
              <wp:posOffset>38735</wp:posOffset>
            </wp:positionV>
            <wp:extent cx="4356100" cy="2552700"/>
            <wp:effectExtent l="0" t="0" r="635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3660240C">
      <w:pPr>
        <w:spacing w:line="288" w:lineRule="auto"/>
        <w:ind w:firstLine="480" w:firstLineChars="200"/>
        <w:rPr>
          <w:rFonts w:ascii="宋体" w:hAnsi="宋体"/>
          <w:bCs/>
          <w:color w:val="000000"/>
          <w:sz w:val="24"/>
        </w:rPr>
      </w:pPr>
    </w:p>
    <w:p w14:paraId="6994A902">
      <w:pPr>
        <w:pStyle w:val="5"/>
        <w:spacing w:line="288" w:lineRule="auto"/>
        <w:jc w:val="center"/>
        <w:rPr>
          <w:rFonts w:ascii="宋体" w:hAnsi="宋体" w:eastAsia="宋体"/>
          <w:color w:val="000000"/>
          <w:sz w:val="24"/>
        </w:rPr>
      </w:pPr>
    </w:p>
    <w:p w14:paraId="64CB26EC">
      <w:pPr>
        <w:pStyle w:val="5"/>
        <w:spacing w:line="288" w:lineRule="auto"/>
        <w:jc w:val="center"/>
        <w:rPr>
          <w:rFonts w:ascii="宋体" w:hAnsi="宋体" w:eastAsia="宋体"/>
          <w:color w:val="000000"/>
          <w:sz w:val="24"/>
        </w:rPr>
      </w:pPr>
    </w:p>
    <w:p w14:paraId="0F4EB110">
      <w:pPr>
        <w:pStyle w:val="5"/>
        <w:spacing w:line="288" w:lineRule="auto"/>
        <w:jc w:val="center"/>
        <w:rPr>
          <w:rFonts w:ascii="宋体" w:hAnsi="宋体" w:eastAsia="宋体"/>
          <w:color w:val="000000"/>
          <w:sz w:val="24"/>
        </w:rPr>
      </w:pPr>
    </w:p>
    <w:p w14:paraId="09969B22">
      <w:pPr>
        <w:pStyle w:val="5"/>
        <w:spacing w:line="288" w:lineRule="auto"/>
        <w:jc w:val="center"/>
        <w:rPr>
          <w:rFonts w:ascii="宋体" w:hAnsi="宋体" w:eastAsia="宋体"/>
          <w:color w:val="000000"/>
          <w:sz w:val="24"/>
        </w:rPr>
      </w:pPr>
    </w:p>
    <w:p w14:paraId="54C83D9A">
      <w:pPr>
        <w:pStyle w:val="5"/>
        <w:spacing w:line="288" w:lineRule="auto"/>
        <w:jc w:val="center"/>
        <w:rPr>
          <w:rFonts w:ascii="宋体" w:hAnsi="宋体" w:eastAsia="宋体"/>
          <w:color w:val="000000"/>
          <w:sz w:val="24"/>
        </w:rPr>
      </w:pPr>
    </w:p>
    <w:p w14:paraId="0B49DB55">
      <w:pPr>
        <w:pStyle w:val="5"/>
        <w:spacing w:line="288" w:lineRule="auto"/>
        <w:jc w:val="center"/>
        <w:rPr>
          <w:rFonts w:ascii="宋体" w:hAnsi="宋体" w:eastAsia="宋体"/>
          <w:color w:val="000000"/>
          <w:sz w:val="24"/>
        </w:rPr>
      </w:pPr>
    </w:p>
    <w:p w14:paraId="30269E80">
      <w:pPr>
        <w:pStyle w:val="5"/>
        <w:spacing w:line="288" w:lineRule="auto"/>
        <w:jc w:val="center"/>
        <w:rPr>
          <w:rFonts w:ascii="宋体" w:hAnsi="宋体" w:eastAsia="宋体"/>
          <w:color w:val="000000"/>
          <w:sz w:val="24"/>
        </w:rPr>
      </w:pPr>
    </w:p>
    <w:p w14:paraId="4342555D">
      <w:pPr>
        <w:pStyle w:val="5"/>
        <w:spacing w:line="288" w:lineRule="auto"/>
        <w:jc w:val="center"/>
        <w:rPr>
          <w:rFonts w:ascii="宋体" w:hAnsi="宋体" w:eastAsia="宋体"/>
          <w:color w:val="000000"/>
          <w:sz w:val="24"/>
        </w:rPr>
      </w:pPr>
    </w:p>
    <w:p w14:paraId="26FDFF58">
      <w:pPr>
        <w:pStyle w:val="5"/>
        <w:spacing w:line="360" w:lineRule="auto"/>
        <w:jc w:val="center"/>
        <w:rPr>
          <w:rFonts w:ascii="宋体" w:hAnsi="宋体" w:eastAsia="宋体"/>
          <w:color w:val="000000"/>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230"/>
      </w:tblGrid>
      <w:tr w14:paraId="69560A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200ACA86">
            <w:pPr>
              <w:spacing w:line="288" w:lineRule="auto"/>
              <w:rPr>
                <w:rFonts w:ascii="宋体" w:hAnsi="宋体"/>
                <w:bCs/>
                <w:color w:val="000000"/>
                <w:sz w:val="24"/>
              </w:rPr>
            </w:pPr>
            <w:r>
              <w:rPr>
                <w:rFonts w:hint="eastAsia" w:ascii="宋体" w:hAnsi="宋体"/>
                <w:bCs/>
                <w:color w:val="000000"/>
                <w:sz w:val="24"/>
              </w:rPr>
              <w:t>分接位置</w:t>
            </w:r>
          </w:p>
        </w:tc>
        <w:tc>
          <w:tcPr>
            <w:tcW w:w="6230" w:type="dxa"/>
            <w:vAlign w:val="center"/>
          </w:tcPr>
          <w:p w14:paraId="2F6B5BC8">
            <w:pPr>
              <w:spacing w:line="288" w:lineRule="auto"/>
              <w:rPr>
                <w:rFonts w:ascii="宋体" w:hAnsi="宋体"/>
                <w:bCs/>
                <w:color w:val="000000"/>
                <w:sz w:val="24"/>
              </w:rPr>
            </w:pPr>
            <w:r>
              <w:rPr>
                <w:rFonts w:hint="eastAsia" w:ascii="宋体" w:hAnsi="宋体"/>
                <w:bCs/>
                <w:color w:val="000000"/>
                <w:sz w:val="24"/>
              </w:rPr>
              <w:t>变压器高压侧的分接开关所在位置，按“-”和“+”可改变数值，以便对测试结果进行记录。</w:t>
            </w:r>
          </w:p>
        </w:tc>
      </w:tr>
      <w:tr w14:paraId="1CDD96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E9101D6">
            <w:pPr>
              <w:spacing w:line="288" w:lineRule="auto"/>
              <w:rPr>
                <w:rFonts w:ascii="宋体" w:hAnsi="宋体"/>
                <w:bCs/>
                <w:color w:val="000000"/>
                <w:sz w:val="24"/>
              </w:rPr>
            </w:pPr>
            <w:r>
              <w:rPr>
                <w:rFonts w:hint="eastAsia" w:ascii="宋体" w:hAnsi="宋体"/>
                <w:bCs/>
                <w:color w:val="000000"/>
                <w:sz w:val="24"/>
              </w:rPr>
              <w:t>相别</w:t>
            </w:r>
          </w:p>
        </w:tc>
        <w:tc>
          <w:tcPr>
            <w:tcW w:w="6230" w:type="dxa"/>
            <w:vAlign w:val="center"/>
          </w:tcPr>
          <w:p w14:paraId="5347CB56">
            <w:pPr>
              <w:spacing w:line="288" w:lineRule="auto"/>
              <w:rPr>
                <w:rFonts w:ascii="宋体" w:hAnsi="宋体"/>
                <w:bCs/>
                <w:color w:val="000000"/>
                <w:sz w:val="24"/>
              </w:rPr>
            </w:pPr>
            <w:r>
              <w:rPr>
                <w:rFonts w:hint="eastAsia" w:ascii="宋体" w:hAnsi="宋体"/>
                <w:bCs/>
                <w:color w:val="000000"/>
                <w:sz w:val="24"/>
              </w:rPr>
              <w:t>对应测试绕组的具体相别。</w:t>
            </w:r>
          </w:p>
        </w:tc>
      </w:tr>
      <w:tr w14:paraId="50B06C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6895990">
            <w:pPr>
              <w:spacing w:line="288" w:lineRule="auto"/>
              <w:rPr>
                <w:rFonts w:ascii="宋体" w:hAnsi="宋体"/>
                <w:bCs/>
                <w:color w:val="000000"/>
                <w:sz w:val="24"/>
              </w:rPr>
            </w:pPr>
            <w:r>
              <w:rPr>
                <w:rFonts w:hint="eastAsia" w:ascii="宋体" w:hAnsi="宋体"/>
                <w:bCs/>
                <w:color w:val="000000"/>
                <w:sz w:val="24"/>
              </w:rPr>
              <w:t>电流</w:t>
            </w:r>
          </w:p>
        </w:tc>
        <w:tc>
          <w:tcPr>
            <w:tcW w:w="6230" w:type="dxa"/>
            <w:vAlign w:val="center"/>
          </w:tcPr>
          <w:p w14:paraId="13D95650">
            <w:pPr>
              <w:spacing w:line="288" w:lineRule="auto"/>
              <w:rPr>
                <w:rFonts w:ascii="宋体" w:hAnsi="宋体"/>
                <w:bCs/>
                <w:color w:val="000000"/>
                <w:sz w:val="24"/>
              </w:rPr>
            </w:pPr>
            <w:r>
              <w:rPr>
                <w:rFonts w:hint="eastAsia" w:ascii="宋体" w:hAnsi="宋体"/>
                <w:bCs/>
                <w:color w:val="000000"/>
                <w:sz w:val="24"/>
              </w:rPr>
              <w:t>对应测试相别的实际输出电流大小。</w:t>
            </w:r>
          </w:p>
        </w:tc>
      </w:tr>
      <w:tr w14:paraId="3A5A06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8162C93">
            <w:pPr>
              <w:spacing w:line="288" w:lineRule="auto"/>
              <w:rPr>
                <w:rFonts w:ascii="宋体" w:hAnsi="宋体"/>
                <w:bCs/>
                <w:color w:val="000000"/>
                <w:sz w:val="24"/>
              </w:rPr>
            </w:pPr>
            <w:r>
              <w:rPr>
                <w:rFonts w:hint="eastAsia" w:ascii="宋体" w:hAnsi="宋体"/>
                <w:bCs/>
                <w:color w:val="000000"/>
                <w:sz w:val="24"/>
              </w:rPr>
              <w:t>测量值</w:t>
            </w:r>
          </w:p>
        </w:tc>
        <w:tc>
          <w:tcPr>
            <w:tcW w:w="6230" w:type="dxa"/>
            <w:vAlign w:val="center"/>
          </w:tcPr>
          <w:p w14:paraId="61502FBB">
            <w:pPr>
              <w:spacing w:line="288" w:lineRule="auto"/>
              <w:rPr>
                <w:rFonts w:ascii="宋体" w:hAnsi="宋体"/>
                <w:bCs/>
                <w:color w:val="000000"/>
                <w:sz w:val="24"/>
              </w:rPr>
            </w:pPr>
            <w:r>
              <w:rPr>
                <w:rFonts w:hint="eastAsia" w:ascii="宋体" w:hAnsi="宋体"/>
                <w:bCs/>
                <w:color w:val="000000"/>
                <w:sz w:val="24"/>
              </w:rPr>
              <w:t>对应测试相别的实际测试电阻值。</w:t>
            </w:r>
          </w:p>
        </w:tc>
      </w:tr>
      <w:tr w14:paraId="726DED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40B3078E">
            <w:pPr>
              <w:spacing w:line="288" w:lineRule="auto"/>
              <w:rPr>
                <w:rFonts w:ascii="宋体" w:hAnsi="宋体"/>
                <w:bCs/>
                <w:color w:val="000000"/>
                <w:sz w:val="24"/>
              </w:rPr>
            </w:pPr>
            <w:r>
              <w:rPr>
                <w:rFonts w:hint="eastAsia" w:ascii="宋体" w:hAnsi="宋体"/>
                <w:bCs/>
                <w:color w:val="000000"/>
                <w:sz w:val="24"/>
              </w:rPr>
              <w:t>折算值</w:t>
            </w:r>
          </w:p>
        </w:tc>
        <w:tc>
          <w:tcPr>
            <w:tcW w:w="6230" w:type="dxa"/>
            <w:vAlign w:val="center"/>
          </w:tcPr>
          <w:p w14:paraId="4743C688">
            <w:pPr>
              <w:spacing w:line="288" w:lineRule="auto"/>
              <w:rPr>
                <w:rFonts w:ascii="宋体" w:hAnsi="宋体"/>
                <w:bCs/>
                <w:color w:val="000000"/>
                <w:sz w:val="24"/>
              </w:rPr>
            </w:pPr>
            <w:r>
              <w:rPr>
                <w:rFonts w:hint="eastAsia" w:ascii="宋体" w:hAnsi="宋体"/>
                <w:bCs/>
                <w:color w:val="000000"/>
                <w:sz w:val="24"/>
              </w:rPr>
              <w:t>根据参数设置，将当前测试电阻值折算到固定温度下对应的电阻值。</w:t>
            </w:r>
          </w:p>
        </w:tc>
      </w:tr>
      <w:tr w14:paraId="489A6C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0AA7ED4">
            <w:pPr>
              <w:spacing w:line="288" w:lineRule="auto"/>
              <w:rPr>
                <w:rFonts w:ascii="宋体" w:hAnsi="宋体"/>
                <w:bCs/>
                <w:color w:val="000000"/>
                <w:sz w:val="24"/>
              </w:rPr>
            </w:pPr>
            <w:r>
              <w:rPr>
                <w:rFonts w:hint="eastAsia" w:ascii="宋体" w:hAnsi="宋体"/>
                <w:bCs/>
                <w:color w:val="000000"/>
                <w:sz w:val="24"/>
              </w:rPr>
              <w:t>ΔR</w:t>
            </w:r>
            <w:r>
              <w:rPr>
                <w:rFonts w:ascii="宋体" w:hAnsi="宋体"/>
                <w:bCs/>
                <w:color w:val="000000"/>
                <w:sz w:val="24"/>
              </w:rPr>
              <w:t>-05S</w:t>
            </w:r>
          </w:p>
        </w:tc>
        <w:tc>
          <w:tcPr>
            <w:tcW w:w="6230" w:type="dxa"/>
            <w:vAlign w:val="center"/>
          </w:tcPr>
          <w:p w14:paraId="631F6DA3">
            <w:pPr>
              <w:spacing w:line="288" w:lineRule="auto"/>
              <w:rPr>
                <w:rFonts w:ascii="宋体" w:hAnsi="宋体"/>
                <w:bCs/>
                <w:color w:val="000000"/>
                <w:sz w:val="24"/>
              </w:rPr>
            </w:pPr>
            <w:r>
              <w:rPr>
                <w:rFonts w:hint="eastAsia" w:ascii="宋体" w:hAnsi="宋体"/>
                <w:bCs/>
                <w:color w:val="000000"/>
                <w:sz w:val="24"/>
              </w:rPr>
              <w:t>测试结果在5</w:t>
            </w:r>
            <w:r>
              <w:rPr>
                <w:rFonts w:ascii="宋体" w:hAnsi="宋体"/>
                <w:bCs/>
                <w:color w:val="000000"/>
                <w:sz w:val="24"/>
              </w:rPr>
              <w:t>S</w:t>
            </w:r>
            <w:r>
              <w:rPr>
                <w:rFonts w:hint="eastAsia" w:ascii="宋体" w:hAnsi="宋体"/>
                <w:bCs/>
                <w:color w:val="000000"/>
                <w:sz w:val="24"/>
              </w:rPr>
              <w:t>的电阻变化率，可选5</w:t>
            </w:r>
            <w:r>
              <w:rPr>
                <w:rFonts w:ascii="宋体" w:hAnsi="宋体"/>
                <w:bCs/>
                <w:color w:val="000000"/>
                <w:sz w:val="24"/>
              </w:rPr>
              <w:t>S</w:t>
            </w:r>
            <w:r>
              <w:rPr>
                <w:rFonts w:hint="eastAsia" w:ascii="宋体" w:hAnsi="宋体"/>
                <w:bCs/>
                <w:color w:val="000000"/>
                <w:sz w:val="24"/>
              </w:rPr>
              <w:t>、1</w:t>
            </w:r>
            <w:r>
              <w:rPr>
                <w:rFonts w:ascii="宋体" w:hAnsi="宋体"/>
                <w:bCs/>
                <w:color w:val="000000"/>
                <w:sz w:val="24"/>
              </w:rPr>
              <w:t>5S</w:t>
            </w:r>
            <w:r>
              <w:rPr>
                <w:rFonts w:hint="eastAsia" w:ascii="宋体" w:hAnsi="宋体"/>
                <w:bCs/>
                <w:color w:val="000000"/>
                <w:sz w:val="24"/>
              </w:rPr>
              <w:t>、3</w:t>
            </w:r>
            <w:r>
              <w:rPr>
                <w:rFonts w:ascii="宋体" w:hAnsi="宋体"/>
                <w:bCs/>
                <w:color w:val="000000"/>
                <w:sz w:val="24"/>
              </w:rPr>
              <w:t>0S</w:t>
            </w:r>
            <w:r>
              <w:rPr>
                <w:rFonts w:hint="eastAsia" w:ascii="宋体" w:hAnsi="宋体"/>
                <w:bCs/>
                <w:color w:val="000000"/>
                <w:sz w:val="24"/>
              </w:rPr>
              <w:t>变化率。</w:t>
            </w:r>
          </w:p>
        </w:tc>
      </w:tr>
      <w:tr w14:paraId="4FE1F9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77A4C9B">
            <w:pPr>
              <w:spacing w:line="288" w:lineRule="auto"/>
              <w:rPr>
                <w:rFonts w:ascii="宋体" w:hAnsi="宋体"/>
                <w:bCs/>
                <w:color w:val="000000"/>
                <w:sz w:val="24"/>
              </w:rPr>
            </w:pPr>
            <w:r>
              <w:rPr>
                <w:rFonts w:hint="eastAsia" w:ascii="宋体" w:hAnsi="宋体"/>
                <w:bCs/>
                <w:color w:val="000000"/>
                <w:sz w:val="24"/>
              </w:rPr>
              <w:t>不平衡率</w:t>
            </w:r>
          </w:p>
        </w:tc>
        <w:tc>
          <w:tcPr>
            <w:tcW w:w="6230" w:type="dxa"/>
            <w:vAlign w:val="center"/>
          </w:tcPr>
          <w:p w14:paraId="24AFF7F6">
            <w:pPr>
              <w:spacing w:line="288" w:lineRule="auto"/>
              <w:rPr>
                <w:rFonts w:ascii="宋体" w:hAnsi="宋体"/>
                <w:bCs/>
                <w:color w:val="000000"/>
                <w:sz w:val="24"/>
              </w:rPr>
            </w:pPr>
            <w:r>
              <w:rPr>
                <w:rFonts w:hint="eastAsia" w:ascii="宋体" w:hAnsi="宋体"/>
                <w:bCs/>
                <w:color w:val="000000"/>
                <w:sz w:val="24"/>
              </w:rPr>
              <w:t>仪器自动计算的三相不平衡率。</w:t>
            </w:r>
          </w:p>
        </w:tc>
      </w:tr>
      <w:tr w14:paraId="137D8F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0C860F18">
            <w:pPr>
              <w:spacing w:line="288" w:lineRule="auto"/>
              <w:rPr>
                <w:rFonts w:ascii="宋体" w:hAnsi="宋体"/>
                <w:bCs/>
                <w:color w:val="000000"/>
                <w:sz w:val="24"/>
              </w:rPr>
            </w:pPr>
            <w:r>
              <w:rPr>
                <w:rFonts w:hint="eastAsia" w:ascii="宋体" w:hAnsi="宋体"/>
                <w:bCs/>
                <w:color w:val="000000"/>
                <w:sz w:val="24"/>
              </w:rPr>
              <w:t>测量时长</w:t>
            </w:r>
          </w:p>
        </w:tc>
        <w:tc>
          <w:tcPr>
            <w:tcW w:w="6230" w:type="dxa"/>
            <w:vAlign w:val="center"/>
          </w:tcPr>
          <w:p w14:paraId="73192B90">
            <w:pPr>
              <w:spacing w:line="288" w:lineRule="auto"/>
              <w:rPr>
                <w:rFonts w:ascii="宋体" w:hAnsi="宋体"/>
                <w:bCs/>
                <w:color w:val="000000"/>
                <w:sz w:val="24"/>
              </w:rPr>
            </w:pPr>
            <w:r>
              <w:rPr>
                <w:rFonts w:hint="eastAsia" w:ascii="宋体" w:hAnsi="宋体"/>
                <w:bCs/>
                <w:color w:val="000000"/>
                <w:sz w:val="24"/>
              </w:rPr>
              <w:t>测试过程用时统计。</w:t>
            </w:r>
          </w:p>
        </w:tc>
      </w:tr>
      <w:tr w14:paraId="76C83C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tcPr>
          <w:p w14:paraId="31C59F99">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4384" behindDoc="0" locked="0" layoutInCell="1" allowOverlap="1">
                  <wp:simplePos x="0" y="0"/>
                  <wp:positionH relativeFrom="column">
                    <wp:posOffset>-47625</wp:posOffset>
                  </wp:positionH>
                  <wp:positionV relativeFrom="paragraph">
                    <wp:posOffset>23495</wp:posOffset>
                  </wp:positionV>
                  <wp:extent cx="884555" cy="23050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84555" cy="230505"/>
                          </a:xfrm>
                          <a:prstGeom prst="rect">
                            <a:avLst/>
                          </a:prstGeom>
                          <a:noFill/>
                          <a:ln>
                            <a:noFill/>
                          </a:ln>
                        </pic:spPr>
                      </pic:pic>
                    </a:graphicData>
                  </a:graphic>
                </wp:anchor>
              </w:drawing>
            </w:r>
          </w:p>
        </w:tc>
        <w:tc>
          <w:tcPr>
            <w:tcW w:w="6230" w:type="dxa"/>
            <w:vAlign w:val="center"/>
          </w:tcPr>
          <w:p w14:paraId="23D02ABB">
            <w:pPr>
              <w:spacing w:line="288" w:lineRule="auto"/>
              <w:rPr>
                <w:rFonts w:ascii="宋体" w:hAnsi="宋体"/>
                <w:bCs/>
                <w:color w:val="000000"/>
                <w:sz w:val="24"/>
              </w:rPr>
            </w:pPr>
            <w:r>
              <w:rPr>
                <w:rFonts w:hint="eastAsia" w:ascii="宋体" w:hAnsi="宋体"/>
                <w:bCs/>
                <w:color w:val="000000"/>
                <w:sz w:val="24"/>
              </w:rPr>
              <w:t>停止当前测试，返回参数设置屏。</w:t>
            </w:r>
          </w:p>
        </w:tc>
      </w:tr>
      <w:tr w14:paraId="44DCD2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1526" w:type="dxa"/>
          </w:tcPr>
          <w:p w14:paraId="77AE91F2">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5408" behindDoc="0" locked="0" layoutInCell="1" allowOverlap="1">
                  <wp:simplePos x="0" y="0"/>
                  <wp:positionH relativeFrom="column">
                    <wp:posOffset>-59055</wp:posOffset>
                  </wp:positionH>
                  <wp:positionV relativeFrom="paragraph">
                    <wp:posOffset>61595</wp:posOffset>
                  </wp:positionV>
                  <wp:extent cx="909955" cy="252095"/>
                  <wp:effectExtent l="0" t="0" r="4445"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09955" cy="252095"/>
                          </a:xfrm>
                          <a:prstGeom prst="rect">
                            <a:avLst/>
                          </a:prstGeom>
                          <a:noFill/>
                          <a:ln>
                            <a:noFill/>
                          </a:ln>
                        </pic:spPr>
                      </pic:pic>
                    </a:graphicData>
                  </a:graphic>
                </wp:anchor>
              </w:drawing>
            </w:r>
            <w:r>
              <w:rPr>
                <w:rFonts w:ascii="宋体" w:hAnsi="宋体"/>
                <w:bCs/>
                <w:color w:val="000000"/>
                <w:sz w:val="24"/>
              </w:rPr>
              <w:drawing>
                <wp:anchor distT="0" distB="0" distL="114300" distR="114300" simplePos="0" relativeHeight="251666432" behindDoc="0" locked="0" layoutInCell="1" allowOverlap="1">
                  <wp:simplePos x="0" y="0"/>
                  <wp:positionH relativeFrom="column">
                    <wp:posOffset>-64770</wp:posOffset>
                  </wp:positionH>
                  <wp:positionV relativeFrom="paragraph">
                    <wp:posOffset>340360</wp:posOffset>
                  </wp:positionV>
                  <wp:extent cx="918210" cy="21590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18210" cy="215900"/>
                          </a:xfrm>
                          <a:prstGeom prst="rect">
                            <a:avLst/>
                          </a:prstGeom>
                          <a:noFill/>
                          <a:ln>
                            <a:noFill/>
                          </a:ln>
                        </pic:spPr>
                      </pic:pic>
                    </a:graphicData>
                  </a:graphic>
                </wp:anchor>
              </w:drawing>
            </w:r>
          </w:p>
        </w:tc>
        <w:tc>
          <w:tcPr>
            <w:tcW w:w="6230" w:type="dxa"/>
            <w:vAlign w:val="center"/>
          </w:tcPr>
          <w:p w14:paraId="29580100">
            <w:pPr>
              <w:spacing w:line="288" w:lineRule="auto"/>
              <w:rPr>
                <w:rFonts w:ascii="宋体" w:hAnsi="宋体"/>
                <w:bCs/>
                <w:color w:val="000000"/>
                <w:sz w:val="24"/>
              </w:rPr>
            </w:pPr>
            <w:r>
              <w:rPr>
                <w:rFonts w:ascii="宋体" w:hAnsi="宋体"/>
                <w:bCs/>
                <w:color w:val="000000"/>
                <w:sz w:val="24"/>
              </w:rPr>
              <w:t>“</w:t>
            </w:r>
            <w:r>
              <w:rPr>
                <w:rFonts w:hint="eastAsia" w:ascii="宋体" w:hAnsi="宋体"/>
                <w:bCs/>
                <w:color w:val="000000"/>
                <w:sz w:val="24"/>
              </w:rPr>
              <w:t>数据</w:t>
            </w:r>
            <w:r>
              <w:rPr>
                <w:rFonts w:hint="default" w:ascii="宋体" w:hAnsi="宋体"/>
                <w:bCs/>
                <w:color w:val="000000"/>
                <w:sz w:val="24"/>
                <w:woUserID w:val="1"/>
              </w:rPr>
              <w:t>刷新</w:t>
            </w:r>
            <w:r>
              <w:rPr>
                <w:rFonts w:ascii="宋体" w:hAnsi="宋体"/>
                <w:bCs/>
                <w:color w:val="000000"/>
                <w:sz w:val="24"/>
              </w:rPr>
              <w:t>”</w:t>
            </w:r>
            <w:r>
              <w:rPr>
                <w:rFonts w:hint="eastAsia" w:ascii="宋体" w:hAnsi="宋体"/>
                <w:bCs/>
                <w:color w:val="000000"/>
                <w:sz w:val="24"/>
              </w:rPr>
              <w:t>表示当前数据已被锁定，不再进行刷新，点击“数据刷新”可继续测试数据并刷新，同时按钮转为“数据锁定”。</w:t>
            </w:r>
          </w:p>
        </w:tc>
      </w:tr>
      <w:tr w14:paraId="6C2532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26" w:type="dxa"/>
          </w:tcPr>
          <w:p w14:paraId="7C5AFD45">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7456" behindDoc="0" locked="0" layoutInCell="1" allowOverlap="1">
                  <wp:simplePos x="0" y="0"/>
                  <wp:positionH relativeFrom="column">
                    <wp:posOffset>-64770</wp:posOffset>
                  </wp:positionH>
                  <wp:positionV relativeFrom="paragraph">
                    <wp:posOffset>33020</wp:posOffset>
                  </wp:positionV>
                  <wp:extent cx="907415" cy="222885"/>
                  <wp:effectExtent l="0" t="0" r="6985" b="571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07415" cy="222885"/>
                          </a:xfrm>
                          <a:prstGeom prst="rect">
                            <a:avLst/>
                          </a:prstGeom>
                          <a:noFill/>
                          <a:ln>
                            <a:noFill/>
                          </a:ln>
                        </pic:spPr>
                      </pic:pic>
                    </a:graphicData>
                  </a:graphic>
                </wp:anchor>
              </w:drawing>
            </w:r>
          </w:p>
        </w:tc>
        <w:tc>
          <w:tcPr>
            <w:tcW w:w="6230" w:type="dxa"/>
            <w:vAlign w:val="center"/>
          </w:tcPr>
          <w:p w14:paraId="180A6D53">
            <w:pPr>
              <w:spacing w:line="288" w:lineRule="auto"/>
              <w:rPr>
                <w:rFonts w:ascii="宋体" w:hAnsi="宋体"/>
                <w:bCs/>
                <w:color w:val="000000"/>
                <w:sz w:val="24"/>
              </w:rPr>
            </w:pPr>
            <w:r>
              <w:rPr>
                <w:rFonts w:hint="eastAsia" w:ascii="宋体" w:hAnsi="宋体"/>
                <w:bCs/>
                <w:color w:val="000000"/>
                <w:sz w:val="24"/>
              </w:rPr>
              <w:t>将当前的测试结果通过面板打印机进行打印。</w:t>
            </w:r>
          </w:p>
        </w:tc>
      </w:tr>
      <w:tr w14:paraId="104432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26" w:type="dxa"/>
          </w:tcPr>
          <w:p w14:paraId="51176D8F">
            <w:pPr>
              <w:spacing w:line="288" w:lineRule="auto"/>
              <w:ind w:firstLine="420" w:firstLineChars="200"/>
              <w:rPr>
                <w:rFonts w:ascii="宋体" w:hAnsi="宋体"/>
                <w:bCs/>
                <w:color w:val="000000"/>
                <w:sz w:val="24"/>
              </w:rPr>
            </w:pPr>
            <w:r>
              <w:drawing>
                <wp:anchor distT="0" distB="0" distL="114300" distR="114300" simplePos="0" relativeHeight="251668480" behindDoc="0" locked="0" layoutInCell="1" allowOverlap="1">
                  <wp:simplePos x="0" y="0"/>
                  <wp:positionH relativeFrom="column">
                    <wp:posOffset>-65405</wp:posOffset>
                  </wp:positionH>
                  <wp:positionV relativeFrom="paragraph">
                    <wp:posOffset>21590</wp:posOffset>
                  </wp:positionV>
                  <wp:extent cx="909955" cy="230505"/>
                  <wp:effectExtent l="0" t="0" r="4445"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909955" cy="230505"/>
                          </a:xfrm>
                          <a:prstGeom prst="rect">
                            <a:avLst/>
                          </a:prstGeom>
                          <a:noFill/>
                          <a:ln>
                            <a:noFill/>
                          </a:ln>
                        </pic:spPr>
                      </pic:pic>
                    </a:graphicData>
                  </a:graphic>
                </wp:anchor>
              </w:drawing>
            </w:r>
          </w:p>
        </w:tc>
        <w:tc>
          <w:tcPr>
            <w:tcW w:w="6230" w:type="dxa"/>
            <w:vAlign w:val="center"/>
          </w:tcPr>
          <w:p w14:paraId="40479BB7">
            <w:pPr>
              <w:spacing w:line="288" w:lineRule="auto"/>
              <w:rPr>
                <w:rFonts w:ascii="宋体" w:hAnsi="宋体"/>
                <w:bCs/>
                <w:color w:val="000000"/>
                <w:sz w:val="24"/>
              </w:rPr>
            </w:pPr>
            <w:r>
              <w:rPr>
                <w:rFonts w:hint="eastAsia" w:ascii="宋体" w:hAnsi="宋体"/>
                <w:bCs/>
                <w:color w:val="000000"/>
                <w:sz w:val="24"/>
              </w:rPr>
              <w:t>将当前的测试结果保存到仪器本机或保存到优盘。</w:t>
            </w:r>
          </w:p>
        </w:tc>
      </w:tr>
    </w:tbl>
    <w:p w14:paraId="0F347361">
      <w:pPr>
        <w:pStyle w:val="6"/>
        <w:spacing w:line="288" w:lineRule="auto"/>
        <w:rPr>
          <w:rFonts w:ascii="宋体" w:hAnsi="宋体"/>
          <w:sz w:val="24"/>
        </w:rPr>
      </w:pPr>
      <w:bookmarkStart w:id="18" w:name="_Toc169593905"/>
      <w:bookmarkStart w:id="19" w:name="_Toc14477"/>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2</w:t>
      </w:r>
      <w:r>
        <w:rPr>
          <w:rFonts w:hint="eastAsia" w:ascii="宋体" w:hAnsi="宋体"/>
          <w:sz w:val="24"/>
        </w:rPr>
        <w:t xml:space="preserve"> 单相消磁</w:t>
      </w:r>
      <w:bookmarkEnd w:id="18"/>
      <w:bookmarkEnd w:id="19"/>
    </w:p>
    <w:p w14:paraId="79F142EE">
      <w:pPr>
        <w:spacing w:line="288" w:lineRule="auto"/>
        <w:ind w:firstLine="480" w:firstLineChars="200"/>
        <w:rPr>
          <w:rFonts w:ascii="宋体" w:hAnsi="宋体"/>
          <w:bCs/>
          <w:color w:val="000000"/>
          <w:sz w:val="24"/>
        </w:rPr>
      </w:pPr>
      <w:r>
        <w:rPr>
          <w:rFonts w:hint="eastAsia" w:ascii="宋体" w:hAnsi="宋体"/>
          <w:bCs/>
          <w:color w:val="000000"/>
          <w:sz w:val="24"/>
        </w:rPr>
        <w:t>点击“单相消磁”项后，进入“单相消磁-参数设置”屏。</w:t>
      </w:r>
    </w:p>
    <w:p w14:paraId="75F282B1">
      <w:pPr>
        <w:spacing w:line="288" w:lineRule="auto"/>
        <w:ind w:firstLine="420" w:firstLineChars="200"/>
        <w:rPr>
          <w:rFonts w:ascii="宋体" w:hAnsi="宋体"/>
          <w:sz w:val="24"/>
        </w:rPr>
      </w:pPr>
      <w:r>
        <w:drawing>
          <wp:anchor distT="0" distB="0" distL="114300" distR="114300" simplePos="0" relativeHeight="251675648" behindDoc="0" locked="0" layoutInCell="1" allowOverlap="1">
            <wp:simplePos x="0" y="0"/>
            <wp:positionH relativeFrom="column">
              <wp:posOffset>307340</wp:posOffset>
            </wp:positionH>
            <wp:positionV relativeFrom="paragraph">
              <wp:posOffset>20955</wp:posOffset>
            </wp:positionV>
            <wp:extent cx="4354195" cy="2552700"/>
            <wp:effectExtent l="0" t="0" r="8890" b="635"/>
            <wp:wrapNone/>
            <wp:docPr id="9008436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43635" name="图片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354094" cy="2552400"/>
                    </a:xfrm>
                    <a:prstGeom prst="rect">
                      <a:avLst/>
                    </a:prstGeom>
                    <a:noFill/>
                    <a:ln>
                      <a:noFill/>
                    </a:ln>
                  </pic:spPr>
                </pic:pic>
              </a:graphicData>
            </a:graphic>
          </wp:anchor>
        </w:drawing>
      </w:r>
    </w:p>
    <w:p w14:paraId="03C95B1F">
      <w:pPr>
        <w:spacing w:line="288" w:lineRule="auto"/>
        <w:ind w:firstLine="480" w:firstLineChars="200"/>
        <w:rPr>
          <w:rFonts w:ascii="宋体" w:hAnsi="宋体"/>
          <w:sz w:val="24"/>
        </w:rPr>
      </w:pPr>
    </w:p>
    <w:p w14:paraId="52A4C4CD">
      <w:pPr>
        <w:spacing w:line="288" w:lineRule="auto"/>
        <w:ind w:firstLine="480" w:firstLineChars="200"/>
        <w:rPr>
          <w:rFonts w:ascii="宋体" w:hAnsi="宋体"/>
          <w:sz w:val="24"/>
        </w:rPr>
      </w:pPr>
    </w:p>
    <w:p w14:paraId="571B1329">
      <w:pPr>
        <w:spacing w:line="288" w:lineRule="auto"/>
        <w:ind w:firstLine="480" w:firstLineChars="200"/>
        <w:rPr>
          <w:rFonts w:ascii="宋体" w:hAnsi="宋体"/>
          <w:sz w:val="24"/>
        </w:rPr>
      </w:pPr>
    </w:p>
    <w:p w14:paraId="669ECDF1">
      <w:pPr>
        <w:spacing w:line="288" w:lineRule="auto"/>
        <w:ind w:firstLine="480" w:firstLineChars="200"/>
        <w:rPr>
          <w:rFonts w:ascii="宋体" w:hAnsi="宋体"/>
          <w:sz w:val="24"/>
        </w:rPr>
      </w:pPr>
    </w:p>
    <w:p w14:paraId="5D0DBA5E">
      <w:pPr>
        <w:spacing w:line="288" w:lineRule="auto"/>
        <w:ind w:firstLine="480" w:firstLineChars="200"/>
        <w:rPr>
          <w:rFonts w:ascii="宋体" w:hAnsi="宋体"/>
          <w:sz w:val="24"/>
        </w:rPr>
      </w:pPr>
    </w:p>
    <w:p w14:paraId="6FB7C974">
      <w:pPr>
        <w:spacing w:line="288" w:lineRule="auto"/>
        <w:ind w:firstLine="480" w:firstLineChars="200"/>
        <w:rPr>
          <w:rFonts w:ascii="宋体" w:hAnsi="宋体"/>
          <w:sz w:val="24"/>
        </w:rPr>
      </w:pPr>
    </w:p>
    <w:p w14:paraId="50352122">
      <w:pPr>
        <w:spacing w:line="288" w:lineRule="auto"/>
        <w:ind w:firstLine="480" w:firstLineChars="200"/>
        <w:rPr>
          <w:rFonts w:ascii="宋体" w:hAnsi="宋体"/>
          <w:sz w:val="24"/>
        </w:rPr>
      </w:pPr>
    </w:p>
    <w:p w14:paraId="5A0BD7E1">
      <w:pPr>
        <w:spacing w:line="288" w:lineRule="auto"/>
        <w:ind w:firstLine="480" w:firstLineChars="200"/>
        <w:rPr>
          <w:rFonts w:ascii="宋体" w:hAnsi="宋体"/>
          <w:sz w:val="24"/>
        </w:rPr>
      </w:pPr>
    </w:p>
    <w:p w14:paraId="686BE27F">
      <w:pPr>
        <w:spacing w:line="288" w:lineRule="auto"/>
        <w:ind w:firstLine="480" w:firstLineChars="200"/>
        <w:rPr>
          <w:rFonts w:ascii="宋体" w:hAnsi="宋体"/>
          <w:sz w:val="24"/>
        </w:rPr>
      </w:pPr>
    </w:p>
    <w:p w14:paraId="75C43BC9">
      <w:pPr>
        <w:spacing w:line="440" w:lineRule="exact"/>
        <w:ind w:firstLine="480" w:firstLineChars="200"/>
        <w:rPr>
          <w:rFonts w:ascii="宋体" w:hAnsi="宋体"/>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5947"/>
      </w:tblGrid>
      <w:tr w14:paraId="66759F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76D7C3BF">
            <w:pPr>
              <w:spacing w:line="288" w:lineRule="auto"/>
              <w:rPr>
                <w:rFonts w:ascii="宋体" w:hAnsi="宋体"/>
                <w:bCs/>
                <w:color w:val="000000"/>
                <w:sz w:val="24"/>
              </w:rPr>
            </w:pPr>
            <w:r>
              <w:rPr>
                <w:rFonts w:hint="eastAsia" w:ascii="宋体" w:hAnsi="宋体"/>
                <w:bCs/>
                <w:color w:val="000000"/>
                <w:sz w:val="24"/>
              </w:rPr>
              <w:t>设备编号</w:t>
            </w:r>
          </w:p>
        </w:tc>
        <w:tc>
          <w:tcPr>
            <w:tcW w:w="5947" w:type="dxa"/>
          </w:tcPr>
          <w:p w14:paraId="57C784A7">
            <w:pPr>
              <w:spacing w:line="288" w:lineRule="auto"/>
              <w:rPr>
                <w:rFonts w:ascii="宋体" w:hAnsi="宋体"/>
                <w:bCs/>
                <w:color w:val="000000"/>
                <w:sz w:val="24"/>
              </w:rPr>
            </w:pPr>
            <w:r>
              <w:rPr>
                <w:rFonts w:hint="eastAsia" w:ascii="宋体" w:hAnsi="宋体"/>
                <w:bCs/>
                <w:color w:val="000000"/>
                <w:sz w:val="24"/>
              </w:rPr>
              <w:t>设置试品的编号。</w:t>
            </w:r>
          </w:p>
        </w:tc>
      </w:tr>
      <w:tr w14:paraId="55E570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160AE7DF">
            <w:pPr>
              <w:spacing w:line="288" w:lineRule="auto"/>
              <w:rPr>
                <w:rFonts w:ascii="宋体" w:hAnsi="宋体"/>
                <w:bCs/>
                <w:color w:val="000000"/>
                <w:sz w:val="24"/>
              </w:rPr>
            </w:pPr>
            <w:r>
              <w:rPr>
                <w:rFonts w:hint="eastAsia" w:ascii="宋体" w:hAnsi="宋体"/>
                <w:bCs/>
                <w:color w:val="000000"/>
                <w:sz w:val="24"/>
              </w:rPr>
              <w:t>消磁相别</w:t>
            </w:r>
          </w:p>
        </w:tc>
        <w:tc>
          <w:tcPr>
            <w:tcW w:w="5947" w:type="dxa"/>
          </w:tcPr>
          <w:p w14:paraId="2A2F5C1B">
            <w:pPr>
              <w:spacing w:line="288" w:lineRule="auto"/>
              <w:rPr>
                <w:rFonts w:ascii="宋体" w:hAnsi="宋体"/>
                <w:bCs/>
                <w:color w:val="000000"/>
                <w:sz w:val="24"/>
              </w:rPr>
            </w:pPr>
            <w:r>
              <w:rPr>
                <w:rFonts w:hint="eastAsia" w:ascii="宋体" w:hAnsi="宋体"/>
                <w:bCs/>
                <w:color w:val="000000"/>
                <w:sz w:val="24"/>
              </w:rPr>
              <w:t>设置本次消磁测试的相别，可选高压AB、高压BC、高压AO（注意消磁测试只对高压侧进行消磁）。</w:t>
            </w:r>
          </w:p>
          <w:p w14:paraId="5D0591BF">
            <w:pPr>
              <w:spacing w:line="288" w:lineRule="auto"/>
              <w:rPr>
                <w:rFonts w:ascii="宋体" w:hAnsi="宋体"/>
                <w:b/>
                <w:bCs/>
                <w:color w:val="000000"/>
                <w:sz w:val="24"/>
              </w:rPr>
            </w:pPr>
            <w:r>
              <w:rPr>
                <w:rFonts w:hint="eastAsia" w:ascii="宋体" w:hAnsi="宋体"/>
                <w:b/>
                <w:bCs/>
                <w:color w:val="000000"/>
                <w:sz w:val="24"/>
              </w:rPr>
              <w:t>对于不同变压器的消磁及接线方法详见《D</w:t>
            </w:r>
            <w:r>
              <w:rPr>
                <w:rFonts w:ascii="宋体" w:hAnsi="宋体"/>
                <w:b/>
                <w:bCs/>
                <w:color w:val="000000"/>
                <w:sz w:val="24"/>
              </w:rPr>
              <w:t>L</w:t>
            </w:r>
            <w:r>
              <w:rPr>
                <w:rFonts w:hint="eastAsia" w:ascii="宋体" w:hAnsi="宋体"/>
                <w:b/>
                <w:bCs/>
                <w:color w:val="000000"/>
                <w:sz w:val="24"/>
              </w:rPr>
              <w:t>/T</w:t>
            </w:r>
            <w:r>
              <w:rPr>
                <w:rFonts w:ascii="宋体" w:hAnsi="宋体"/>
                <w:b/>
                <w:bCs/>
                <w:color w:val="000000"/>
                <w:sz w:val="24"/>
              </w:rPr>
              <w:t xml:space="preserve"> 2225-</w:t>
            </w:r>
          </w:p>
          <w:p w14:paraId="412FEFDF">
            <w:pPr>
              <w:spacing w:line="288" w:lineRule="auto"/>
              <w:rPr>
                <w:rFonts w:ascii="宋体" w:hAnsi="宋体"/>
                <w:bCs/>
                <w:color w:val="000000"/>
                <w:sz w:val="24"/>
              </w:rPr>
            </w:pPr>
            <w:r>
              <w:rPr>
                <w:rFonts w:ascii="宋体" w:hAnsi="宋体"/>
                <w:b/>
                <w:bCs/>
                <w:color w:val="000000"/>
                <w:sz w:val="24"/>
              </w:rPr>
              <w:t>2021</w:t>
            </w:r>
            <w:r>
              <w:rPr>
                <w:rFonts w:hint="eastAsia" w:ascii="宋体" w:hAnsi="宋体"/>
                <w:b/>
                <w:bCs/>
                <w:color w:val="000000"/>
                <w:sz w:val="24"/>
              </w:rPr>
              <w:t>电力变压器直流去磁试验导则》。</w:t>
            </w:r>
          </w:p>
        </w:tc>
      </w:tr>
      <w:tr w14:paraId="4A2A1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67AD1970">
            <w:pPr>
              <w:spacing w:line="288" w:lineRule="auto"/>
              <w:rPr>
                <w:rFonts w:ascii="宋体" w:hAnsi="宋体"/>
                <w:bCs/>
                <w:color w:val="000000"/>
                <w:sz w:val="24"/>
              </w:rPr>
            </w:pPr>
            <w:r>
              <w:rPr>
                <w:rFonts w:hint="eastAsia" w:ascii="宋体" w:hAnsi="宋体"/>
                <w:bCs/>
                <w:color w:val="000000"/>
                <w:sz w:val="24"/>
              </w:rPr>
              <w:t>消磁电流</w:t>
            </w:r>
          </w:p>
        </w:tc>
        <w:tc>
          <w:tcPr>
            <w:tcW w:w="5947" w:type="dxa"/>
          </w:tcPr>
          <w:p w14:paraId="50F63D82">
            <w:pPr>
              <w:spacing w:line="288" w:lineRule="auto"/>
              <w:rPr>
                <w:rFonts w:ascii="宋体" w:hAnsi="宋体"/>
                <w:bCs/>
                <w:color w:val="000000"/>
                <w:sz w:val="24"/>
              </w:rPr>
            </w:pPr>
            <w:r>
              <w:rPr>
                <w:rFonts w:hint="eastAsia" w:ascii="宋体" w:hAnsi="宋体"/>
                <w:bCs/>
                <w:color w:val="000000"/>
                <w:sz w:val="24"/>
              </w:rPr>
              <w:t>设置本次消磁测试使用的消磁电流，可选1</w:t>
            </w:r>
            <w:r>
              <w:rPr>
                <w:rFonts w:ascii="宋体" w:hAnsi="宋体"/>
                <w:bCs/>
                <w:color w:val="000000"/>
                <w:sz w:val="24"/>
              </w:rPr>
              <w:t>A</w:t>
            </w:r>
            <w:r>
              <w:rPr>
                <w:rFonts w:hint="eastAsia" w:ascii="宋体" w:hAnsi="宋体"/>
                <w:bCs/>
                <w:color w:val="000000"/>
                <w:sz w:val="24"/>
              </w:rPr>
              <w:t>、5</w:t>
            </w:r>
            <w:r>
              <w:rPr>
                <w:rFonts w:ascii="宋体" w:hAnsi="宋体"/>
                <w:bCs/>
                <w:color w:val="000000"/>
                <w:sz w:val="24"/>
              </w:rPr>
              <w:t>A</w:t>
            </w:r>
            <w:r>
              <w:rPr>
                <w:rFonts w:hint="eastAsia" w:ascii="宋体" w:hAnsi="宋体"/>
                <w:bCs/>
                <w:color w:val="000000"/>
                <w:sz w:val="24"/>
              </w:rPr>
              <w:t>、1</w:t>
            </w:r>
            <w:r>
              <w:rPr>
                <w:rFonts w:ascii="宋体" w:hAnsi="宋体"/>
                <w:bCs/>
                <w:color w:val="000000"/>
                <w:sz w:val="24"/>
              </w:rPr>
              <w:t>0A</w:t>
            </w:r>
            <w:r>
              <w:rPr>
                <w:rFonts w:hint="eastAsia" w:ascii="宋体" w:hAnsi="宋体"/>
                <w:bCs/>
                <w:color w:val="000000"/>
                <w:sz w:val="24"/>
              </w:rPr>
              <w:t>。</w:t>
            </w:r>
          </w:p>
        </w:tc>
      </w:tr>
      <w:tr w14:paraId="3104A6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09" w:type="dxa"/>
          </w:tcPr>
          <w:p w14:paraId="5F607BE9">
            <w:pPr>
              <w:spacing w:line="288" w:lineRule="auto"/>
              <w:ind w:firstLine="420" w:firstLineChars="200"/>
              <w:rPr>
                <w:rFonts w:ascii="宋体" w:hAnsi="宋体"/>
                <w:bCs/>
                <w:color w:val="000000"/>
                <w:sz w:val="24"/>
              </w:rPr>
            </w:pPr>
            <w:r>
              <w:drawing>
                <wp:anchor distT="0" distB="0" distL="114300" distR="114300" simplePos="0" relativeHeight="251673600" behindDoc="0" locked="0" layoutInCell="1" allowOverlap="1">
                  <wp:simplePos x="0" y="0"/>
                  <wp:positionH relativeFrom="column">
                    <wp:posOffset>-20955</wp:posOffset>
                  </wp:positionH>
                  <wp:positionV relativeFrom="paragraph">
                    <wp:posOffset>17145</wp:posOffset>
                  </wp:positionV>
                  <wp:extent cx="778510" cy="240665"/>
                  <wp:effectExtent l="0" t="0" r="3175" b="6985"/>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3"/>
                          <a:stretch>
                            <a:fillRect/>
                          </a:stretch>
                        </pic:blipFill>
                        <pic:spPr>
                          <a:xfrm>
                            <a:off x="0" y="0"/>
                            <a:ext cx="778357" cy="240920"/>
                          </a:xfrm>
                          <a:prstGeom prst="rect">
                            <a:avLst/>
                          </a:prstGeom>
                        </pic:spPr>
                      </pic:pic>
                    </a:graphicData>
                  </a:graphic>
                </wp:anchor>
              </w:drawing>
            </w:r>
          </w:p>
        </w:tc>
        <w:tc>
          <w:tcPr>
            <w:tcW w:w="5947" w:type="dxa"/>
            <w:vAlign w:val="center"/>
          </w:tcPr>
          <w:p w14:paraId="0377C893">
            <w:pPr>
              <w:spacing w:line="288" w:lineRule="auto"/>
              <w:rPr>
                <w:rFonts w:ascii="宋体" w:hAnsi="宋体"/>
                <w:bCs/>
                <w:color w:val="000000"/>
                <w:sz w:val="24"/>
              </w:rPr>
            </w:pPr>
            <w:r>
              <w:rPr>
                <w:rFonts w:hint="eastAsia" w:ascii="宋体" w:hAnsi="宋体"/>
                <w:bCs/>
                <w:color w:val="000000"/>
                <w:sz w:val="24"/>
              </w:rPr>
              <w:t>所有参数设置完成后，按“启动消磁”按钮开始消磁。</w:t>
            </w:r>
          </w:p>
        </w:tc>
      </w:tr>
    </w:tbl>
    <w:p w14:paraId="72435F08">
      <w:pPr>
        <w:pStyle w:val="5"/>
        <w:spacing w:line="288" w:lineRule="auto"/>
        <w:jc w:val="center"/>
      </w:pPr>
    </w:p>
    <w:p w14:paraId="0BD78C5E">
      <w:pPr>
        <w:pStyle w:val="5"/>
        <w:spacing w:line="288" w:lineRule="auto"/>
        <w:jc w:val="center"/>
      </w:pPr>
      <w:r>
        <w:drawing>
          <wp:anchor distT="0" distB="0" distL="114300" distR="114300" simplePos="0" relativeHeight="251659264" behindDoc="0" locked="0" layoutInCell="1" allowOverlap="1">
            <wp:simplePos x="0" y="0"/>
            <wp:positionH relativeFrom="column">
              <wp:posOffset>351790</wp:posOffset>
            </wp:positionH>
            <wp:positionV relativeFrom="paragraph">
              <wp:posOffset>78740</wp:posOffset>
            </wp:positionV>
            <wp:extent cx="4354830" cy="2552700"/>
            <wp:effectExtent l="0" t="0" r="7620" b="635"/>
            <wp:wrapNone/>
            <wp:docPr id="1635987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8781"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02761EDD">
      <w:pPr>
        <w:pStyle w:val="5"/>
        <w:spacing w:line="288" w:lineRule="auto"/>
        <w:jc w:val="center"/>
      </w:pPr>
    </w:p>
    <w:p w14:paraId="0C2C13D3">
      <w:pPr>
        <w:pStyle w:val="5"/>
        <w:spacing w:line="288" w:lineRule="auto"/>
        <w:jc w:val="center"/>
      </w:pPr>
    </w:p>
    <w:p w14:paraId="66E8A55F">
      <w:pPr>
        <w:pStyle w:val="5"/>
        <w:spacing w:line="288" w:lineRule="auto"/>
        <w:jc w:val="center"/>
      </w:pPr>
    </w:p>
    <w:p w14:paraId="3DF6344B">
      <w:pPr>
        <w:pStyle w:val="5"/>
        <w:spacing w:line="288" w:lineRule="auto"/>
        <w:jc w:val="center"/>
      </w:pPr>
    </w:p>
    <w:p w14:paraId="61F0D80F">
      <w:pPr>
        <w:pStyle w:val="5"/>
        <w:spacing w:line="288" w:lineRule="auto"/>
        <w:jc w:val="center"/>
      </w:pPr>
    </w:p>
    <w:p w14:paraId="65873E72">
      <w:pPr>
        <w:pStyle w:val="5"/>
        <w:spacing w:line="288" w:lineRule="auto"/>
        <w:jc w:val="center"/>
      </w:pPr>
    </w:p>
    <w:p w14:paraId="7CB115A7">
      <w:pPr>
        <w:spacing w:line="288" w:lineRule="auto"/>
        <w:ind w:firstLine="480" w:firstLineChars="200"/>
        <w:rPr>
          <w:rFonts w:ascii="宋体" w:hAnsi="宋体"/>
          <w:bCs/>
          <w:color w:val="000000"/>
          <w:sz w:val="24"/>
        </w:rPr>
      </w:pPr>
      <w:r>
        <w:rPr>
          <w:rFonts w:hint="eastAsia" w:ascii="宋体" w:hAnsi="宋体"/>
          <w:bCs/>
          <w:color w:val="000000"/>
          <w:sz w:val="24"/>
        </w:rPr>
        <w:t>进度条显示当前的消磁进度，当进度到达1</w:t>
      </w:r>
      <w:r>
        <w:rPr>
          <w:rFonts w:ascii="宋体" w:hAnsi="宋体"/>
          <w:bCs/>
          <w:color w:val="000000"/>
          <w:sz w:val="24"/>
        </w:rPr>
        <w:t>00%</w:t>
      </w:r>
      <w:r>
        <w:rPr>
          <w:rFonts w:hint="eastAsia" w:ascii="宋体" w:hAnsi="宋体"/>
          <w:bCs/>
          <w:color w:val="000000"/>
          <w:sz w:val="24"/>
        </w:rPr>
        <w:t>则消磁完成。</w:t>
      </w:r>
    </w:p>
    <w:p w14:paraId="434A0A8C">
      <w:pPr>
        <w:pStyle w:val="5"/>
        <w:spacing w:line="360" w:lineRule="auto"/>
        <w:ind w:firstLine="560" w:firstLineChars="200"/>
        <w:rPr>
          <w:rFonts w:ascii="宋体" w:hAnsi="宋体" w:eastAsia="宋体"/>
          <w:sz w:val="24"/>
          <w:szCs w:val="24"/>
        </w:rPr>
      </w:pPr>
      <w:r>
        <w:drawing>
          <wp:anchor distT="0" distB="0" distL="114300" distR="114300" simplePos="0" relativeHeight="251674624" behindDoc="0" locked="0" layoutInCell="1" allowOverlap="1">
            <wp:simplePos x="0" y="0"/>
            <wp:positionH relativeFrom="column">
              <wp:posOffset>345440</wp:posOffset>
            </wp:positionH>
            <wp:positionV relativeFrom="paragraph">
              <wp:posOffset>70485</wp:posOffset>
            </wp:positionV>
            <wp:extent cx="4354830" cy="2552700"/>
            <wp:effectExtent l="0" t="0" r="7620" b="635"/>
            <wp:wrapNone/>
            <wp:docPr id="16548718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71853" name="图片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09569CCC">
      <w:pPr>
        <w:pStyle w:val="5"/>
        <w:spacing w:line="360" w:lineRule="auto"/>
        <w:ind w:firstLine="480" w:firstLineChars="200"/>
        <w:rPr>
          <w:rFonts w:ascii="宋体" w:hAnsi="宋体" w:eastAsia="宋体"/>
          <w:sz w:val="24"/>
          <w:szCs w:val="24"/>
        </w:rPr>
      </w:pPr>
    </w:p>
    <w:p w14:paraId="36ED4E6E">
      <w:pPr>
        <w:pStyle w:val="5"/>
        <w:spacing w:line="360" w:lineRule="auto"/>
        <w:ind w:firstLine="480" w:firstLineChars="200"/>
        <w:rPr>
          <w:rFonts w:ascii="宋体" w:hAnsi="宋体" w:eastAsia="宋体"/>
          <w:sz w:val="24"/>
          <w:szCs w:val="24"/>
        </w:rPr>
      </w:pPr>
    </w:p>
    <w:p w14:paraId="29843633">
      <w:pPr>
        <w:pStyle w:val="5"/>
        <w:spacing w:line="360" w:lineRule="auto"/>
        <w:ind w:firstLine="480" w:firstLineChars="200"/>
        <w:rPr>
          <w:rFonts w:ascii="宋体" w:hAnsi="宋体" w:eastAsia="宋体"/>
          <w:sz w:val="24"/>
          <w:szCs w:val="24"/>
        </w:rPr>
      </w:pPr>
    </w:p>
    <w:p w14:paraId="219A7B89">
      <w:pPr>
        <w:pStyle w:val="5"/>
        <w:spacing w:line="360" w:lineRule="auto"/>
        <w:ind w:firstLine="480" w:firstLineChars="200"/>
        <w:rPr>
          <w:rFonts w:ascii="宋体" w:hAnsi="宋体" w:eastAsia="宋体"/>
          <w:sz w:val="24"/>
          <w:szCs w:val="24"/>
        </w:rPr>
      </w:pPr>
    </w:p>
    <w:p w14:paraId="18583927">
      <w:pPr>
        <w:pStyle w:val="5"/>
        <w:spacing w:line="360" w:lineRule="auto"/>
        <w:ind w:firstLine="480" w:firstLineChars="200"/>
        <w:rPr>
          <w:rFonts w:ascii="宋体" w:hAnsi="宋体" w:eastAsia="宋体"/>
          <w:sz w:val="24"/>
          <w:szCs w:val="24"/>
        </w:rPr>
      </w:pPr>
    </w:p>
    <w:p w14:paraId="22E20ECE">
      <w:pPr>
        <w:pStyle w:val="5"/>
        <w:spacing w:line="360" w:lineRule="auto"/>
        <w:ind w:firstLine="480" w:firstLineChars="200"/>
        <w:rPr>
          <w:rFonts w:ascii="宋体" w:hAnsi="宋体" w:eastAsia="宋体"/>
          <w:sz w:val="24"/>
          <w:szCs w:val="24"/>
        </w:rPr>
      </w:pPr>
    </w:p>
    <w:p w14:paraId="4B8983D5">
      <w:pPr>
        <w:pStyle w:val="5"/>
        <w:spacing w:line="360" w:lineRule="auto"/>
        <w:rPr>
          <w:rFonts w:ascii="宋体" w:hAnsi="宋体" w:eastAsia="宋体"/>
          <w:sz w:val="24"/>
          <w:szCs w:val="24"/>
        </w:rPr>
      </w:pPr>
    </w:p>
    <w:p w14:paraId="3BB809CB">
      <w:pPr>
        <w:pStyle w:val="5"/>
        <w:spacing w:line="360" w:lineRule="auto"/>
        <w:rPr>
          <w:rFonts w:ascii="宋体" w:hAnsi="宋体" w:eastAsia="宋体"/>
          <w:b/>
          <w:bCs/>
          <w:color w:val="000000"/>
          <w:sz w:val="24"/>
        </w:rPr>
      </w:pPr>
    </w:p>
    <w:p w14:paraId="1BE49CA5">
      <w:pPr>
        <w:pStyle w:val="6"/>
        <w:spacing w:line="288" w:lineRule="auto"/>
        <w:rPr>
          <w:rFonts w:ascii="宋体" w:hAnsi="宋体"/>
          <w:sz w:val="24"/>
        </w:rPr>
      </w:pPr>
      <w:bookmarkStart w:id="20" w:name="_Toc169593906"/>
      <w:bookmarkStart w:id="21" w:name="_Toc28456"/>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3</w:t>
      </w:r>
      <w:r>
        <w:rPr>
          <w:rFonts w:hint="eastAsia" w:ascii="宋体" w:hAnsi="宋体"/>
          <w:sz w:val="24"/>
        </w:rPr>
        <w:t xml:space="preserve"> 记录查询</w:t>
      </w:r>
      <w:bookmarkEnd w:id="20"/>
      <w:bookmarkEnd w:id="21"/>
    </w:p>
    <w:p w14:paraId="3B901B1B">
      <w:pPr>
        <w:spacing w:line="288" w:lineRule="auto"/>
        <w:ind w:firstLine="480" w:firstLineChars="200"/>
        <w:rPr>
          <w:rFonts w:ascii="宋体" w:hAnsi="宋体"/>
          <w:bCs/>
          <w:color w:val="000000"/>
          <w:sz w:val="24"/>
        </w:rPr>
      </w:pPr>
      <w:r>
        <w:rPr>
          <w:rFonts w:hint="eastAsia" w:ascii="宋体" w:hAnsi="宋体"/>
          <w:bCs/>
          <w:color w:val="000000"/>
          <w:sz w:val="24"/>
        </w:rPr>
        <w:t>点击“记录查询”项后，进入“记录查询”屏。</w:t>
      </w:r>
    </w:p>
    <w:p w14:paraId="30A29C25">
      <w:pPr>
        <w:pStyle w:val="5"/>
        <w:spacing w:line="288" w:lineRule="auto"/>
        <w:jc w:val="center"/>
        <w:rPr>
          <w:rFonts w:ascii="宋体" w:hAnsi="宋体" w:eastAsia="宋体"/>
          <w:b/>
          <w:bCs/>
          <w:color w:val="000000"/>
          <w:sz w:val="24"/>
        </w:rPr>
      </w:pPr>
    </w:p>
    <w:p w14:paraId="5825198E">
      <w:pPr>
        <w:pStyle w:val="5"/>
        <w:spacing w:line="288" w:lineRule="auto"/>
        <w:jc w:val="center"/>
        <w:rPr>
          <w:rFonts w:ascii="宋体" w:hAnsi="宋体" w:eastAsia="宋体"/>
          <w:b/>
          <w:bCs/>
          <w:color w:val="000000"/>
          <w:sz w:val="24"/>
        </w:rPr>
      </w:pPr>
    </w:p>
    <w:p w14:paraId="4A7A8BBE">
      <w:pPr>
        <w:pStyle w:val="5"/>
        <w:spacing w:line="288" w:lineRule="auto"/>
        <w:jc w:val="center"/>
        <w:rPr>
          <w:rFonts w:ascii="宋体" w:hAnsi="宋体" w:eastAsia="宋体"/>
          <w:b/>
          <w:bCs/>
          <w:color w:val="000000"/>
          <w:sz w:val="24"/>
        </w:rPr>
      </w:pPr>
    </w:p>
    <w:p w14:paraId="75A6620C">
      <w:pPr>
        <w:pStyle w:val="5"/>
        <w:spacing w:line="288" w:lineRule="auto"/>
        <w:jc w:val="center"/>
        <w:rPr>
          <w:rFonts w:ascii="宋体" w:hAnsi="宋体" w:eastAsia="宋体"/>
          <w:b/>
          <w:bCs/>
          <w:color w:val="000000"/>
          <w:sz w:val="24"/>
        </w:rPr>
      </w:pPr>
    </w:p>
    <w:p w14:paraId="637A9DDA">
      <w:pPr>
        <w:pStyle w:val="5"/>
        <w:spacing w:line="288" w:lineRule="auto"/>
        <w:jc w:val="center"/>
        <w:rPr>
          <w:rFonts w:ascii="宋体" w:hAnsi="宋体" w:eastAsia="宋体"/>
          <w:b/>
          <w:bCs/>
          <w:color w:val="000000"/>
          <w:sz w:val="24"/>
        </w:rPr>
      </w:pPr>
    </w:p>
    <w:p w14:paraId="44043284">
      <w:pPr>
        <w:pStyle w:val="5"/>
        <w:spacing w:line="288" w:lineRule="auto"/>
        <w:jc w:val="center"/>
        <w:rPr>
          <w:rFonts w:ascii="宋体" w:hAnsi="宋体" w:eastAsia="宋体"/>
          <w:b/>
          <w:bCs/>
          <w:color w:val="000000"/>
          <w:sz w:val="24"/>
        </w:rPr>
      </w:pPr>
      <w:r>
        <w:drawing>
          <wp:anchor distT="0" distB="0" distL="114300" distR="114300" simplePos="0" relativeHeight="251669504" behindDoc="0" locked="0" layoutInCell="1" allowOverlap="1">
            <wp:simplePos x="0" y="0"/>
            <wp:positionH relativeFrom="column">
              <wp:posOffset>267335</wp:posOffset>
            </wp:positionH>
            <wp:positionV relativeFrom="paragraph">
              <wp:posOffset>172720</wp:posOffset>
            </wp:positionV>
            <wp:extent cx="4356100" cy="2552700"/>
            <wp:effectExtent l="0" t="0" r="635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6CAE8B12">
      <w:pPr>
        <w:pStyle w:val="5"/>
        <w:spacing w:line="288" w:lineRule="auto"/>
        <w:jc w:val="center"/>
        <w:rPr>
          <w:rFonts w:ascii="宋体" w:hAnsi="宋体" w:eastAsia="宋体"/>
          <w:b/>
          <w:bCs/>
          <w:color w:val="000000"/>
          <w:sz w:val="24"/>
        </w:rPr>
      </w:pPr>
    </w:p>
    <w:p w14:paraId="20C0996A">
      <w:pPr>
        <w:pStyle w:val="5"/>
        <w:spacing w:line="288" w:lineRule="auto"/>
        <w:jc w:val="center"/>
        <w:rPr>
          <w:rFonts w:ascii="宋体" w:hAnsi="宋体" w:eastAsia="宋体"/>
          <w:b/>
          <w:bCs/>
          <w:color w:val="000000"/>
          <w:sz w:val="24"/>
        </w:rPr>
      </w:pPr>
    </w:p>
    <w:p w14:paraId="309A5C83">
      <w:pPr>
        <w:pStyle w:val="5"/>
        <w:spacing w:line="288" w:lineRule="auto"/>
        <w:jc w:val="center"/>
        <w:rPr>
          <w:rFonts w:ascii="宋体" w:hAnsi="宋体" w:eastAsia="宋体"/>
          <w:b/>
          <w:bCs/>
          <w:color w:val="000000"/>
          <w:sz w:val="24"/>
        </w:rPr>
      </w:pPr>
    </w:p>
    <w:p w14:paraId="323A0D66">
      <w:pPr>
        <w:pStyle w:val="5"/>
        <w:spacing w:line="288" w:lineRule="auto"/>
        <w:jc w:val="center"/>
        <w:rPr>
          <w:rFonts w:ascii="宋体" w:hAnsi="宋体" w:eastAsia="宋体"/>
          <w:b/>
          <w:bCs/>
          <w:color w:val="000000"/>
          <w:sz w:val="24"/>
        </w:rPr>
      </w:pPr>
    </w:p>
    <w:p w14:paraId="747D7371">
      <w:pPr>
        <w:pStyle w:val="5"/>
        <w:spacing w:line="288" w:lineRule="auto"/>
        <w:jc w:val="center"/>
        <w:rPr>
          <w:rFonts w:ascii="宋体" w:hAnsi="宋体" w:eastAsia="宋体"/>
          <w:b/>
          <w:bCs/>
          <w:color w:val="000000"/>
          <w:sz w:val="24"/>
        </w:rPr>
      </w:pPr>
    </w:p>
    <w:p w14:paraId="664020FC">
      <w:pPr>
        <w:pStyle w:val="5"/>
        <w:spacing w:line="288" w:lineRule="auto"/>
        <w:jc w:val="center"/>
        <w:rPr>
          <w:rFonts w:ascii="宋体" w:hAnsi="宋体" w:eastAsia="宋体"/>
          <w:b/>
          <w:bCs/>
          <w:color w:val="000000"/>
          <w:sz w:val="24"/>
        </w:rPr>
      </w:pPr>
    </w:p>
    <w:p w14:paraId="04CEDE53">
      <w:pPr>
        <w:pStyle w:val="5"/>
        <w:spacing w:line="288" w:lineRule="auto"/>
        <w:jc w:val="center"/>
        <w:rPr>
          <w:rFonts w:ascii="宋体" w:hAnsi="宋体" w:eastAsia="宋体"/>
          <w:b/>
          <w:bCs/>
          <w:color w:val="000000"/>
          <w:sz w:val="24"/>
        </w:rPr>
      </w:pPr>
    </w:p>
    <w:p w14:paraId="78202848">
      <w:pPr>
        <w:pStyle w:val="5"/>
        <w:spacing w:line="288" w:lineRule="auto"/>
        <w:jc w:val="center"/>
        <w:rPr>
          <w:rFonts w:ascii="宋体" w:hAnsi="宋体" w:eastAsia="宋体"/>
          <w:b/>
          <w:bCs/>
          <w:color w:val="000000"/>
          <w:sz w:val="24"/>
        </w:rPr>
      </w:pPr>
    </w:p>
    <w:p w14:paraId="57FC7977">
      <w:pPr>
        <w:pStyle w:val="5"/>
        <w:spacing w:line="288" w:lineRule="auto"/>
        <w:jc w:val="center"/>
        <w:rPr>
          <w:rFonts w:ascii="宋体" w:hAnsi="宋体" w:eastAsia="宋体"/>
          <w:b/>
          <w:bCs/>
          <w:color w:val="000000"/>
          <w:sz w:val="24"/>
        </w:rPr>
      </w:pPr>
    </w:p>
    <w:p w14:paraId="73DCBC02">
      <w:pPr>
        <w:pStyle w:val="5"/>
        <w:spacing w:line="288" w:lineRule="auto"/>
        <w:jc w:val="center"/>
        <w:rPr>
          <w:rFonts w:ascii="宋体" w:hAnsi="宋体" w:eastAsia="宋体"/>
          <w:b/>
          <w:bCs/>
          <w:color w:val="000000"/>
          <w:sz w:val="24"/>
        </w:rPr>
      </w:pPr>
    </w:p>
    <w:p w14:paraId="7B938CC6">
      <w:pPr>
        <w:pStyle w:val="5"/>
        <w:spacing w:line="288" w:lineRule="auto"/>
        <w:jc w:val="center"/>
        <w:rPr>
          <w:rFonts w:ascii="宋体" w:hAnsi="宋体" w:eastAsia="宋体"/>
          <w:b/>
          <w:bCs/>
          <w:color w:val="000000"/>
          <w:sz w:val="24"/>
        </w:rPr>
      </w:pPr>
    </w:p>
    <w:p w14:paraId="216FDF27">
      <w:pPr>
        <w:spacing w:line="288" w:lineRule="auto"/>
        <w:ind w:firstLine="480" w:firstLineChars="200"/>
        <w:rPr>
          <w:rFonts w:ascii="宋体" w:hAnsi="宋体"/>
          <w:bCs/>
          <w:color w:val="000000"/>
          <w:sz w:val="24"/>
        </w:rPr>
      </w:pPr>
      <w:r>
        <w:rPr>
          <w:rFonts w:hint="eastAsia" w:ascii="宋体" w:hAnsi="宋体"/>
          <w:bCs/>
          <w:color w:val="000000"/>
          <w:sz w:val="24"/>
        </w:rPr>
        <w:t>可查询各测试类型的存储数据，并对测试记录的查看、删除、转存到优盘等操作。</w:t>
      </w:r>
    </w:p>
    <w:p w14:paraId="797AFC94">
      <w:pPr>
        <w:pStyle w:val="6"/>
        <w:spacing w:line="288" w:lineRule="auto"/>
        <w:rPr>
          <w:rFonts w:ascii="宋体" w:hAnsi="宋体"/>
          <w:sz w:val="24"/>
        </w:rPr>
      </w:pPr>
      <w:bookmarkStart w:id="22" w:name="_Toc32159"/>
      <w:bookmarkStart w:id="23" w:name="_Toc169593907"/>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4</w:t>
      </w:r>
      <w:r>
        <w:rPr>
          <w:rFonts w:hint="eastAsia" w:ascii="宋体" w:hAnsi="宋体"/>
          <w:sz w:val="24"/>
        </w:rPr>
        <w:t xml:space="preserve"> 时钟设置</w:t>
      </w:r>
      <w:bookmarkEnd w:id="22"/>
      <w:bookmarkEnd w:id="23"/>
    </w:p>
    <w:p w14:paraId="0702451E">
      <w:pPr>
        <w:spacing w:line="288" w:lineRule="auto"/>
        <w:ind w:firstLine="480" w:firstLineChars="200"/>
        <w:rPr>
          <w:rFonts w:ascii="宋体" w:hAnsi="宋体"/>
          <w:bCs/>
          <w:color w:val="000000"/>
          <w:sz w:val="24"/>
        </w:rPr>
      </w:pPr>
      <w:r>
        <w:rPr>
          <w:rFonts w:hint="eastAsia" w:ascii="宋体" w:hAnsi="宋体"/>
          <w:bCs/>
          <w:color w:val="000000"/>
          <w:sz w:val="24"/>
        </w:rPr>
        <w:t>点击“时钟设置”项后，进入“时钟设置”屏。</w:t>
      </w:r>
    </w:p>
    <w:p w14:paraId="77D9B6BF">
      <w:pPr>
        <w:pStyle w:val="5"/>
        <w:spacing w:line="288" w:lineRule="auto"/>
        <w:jc w:val="center"/>
        <w:rPr>
          <w:rFonts w:ascii="宋体" w:hAnsi="宋体" w:eastAsia="宋体"/>
          <w:color w:val="000000"/>
          <w:sz w:val="24"/>
        </w:rPr>
      </w:pPr>
      <w:r>
        <w:drawing>
          <wp:anchor distT="0" distB="0" distL="114300" distR="114300" simplePos="0" relativeHeight="251671552" behindDoc="0" locked="0" layoutInCell="1" allowOverlap="1">
            <wp:simplePos x="0" y="0"/>
            <wp:positionH relativeFrom="column">
              <wp:posOffset>344805</wp:posOffset>
            </wp:positionH>
            <wp:positionV relativeFrom="paragraph">
              <wp:posOffset>103505</wp:posOffset>
            </wp:positionV>
            <wp:extent cx="4356100" cy="2552700"/>
            <wp:effectExtent l="0" t="0" r="6985" b="63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356065" cy="2552400"/>
                    </a:xfrm>
                    <a:prstGeom prst="rect">
                      <a:avLst/>
                    </a:prstGeom>
                    <a:noFill/>
                    <a:ln>
                      <a:noFill/>
                    </a:ln>
                  </pic:spPr>
                </pic:pic>
              </a:graphicData>
            </a:graphic>
          </wp:anchor>
        </w:drawing>
      </w:r>
    </w:p>
    <w:p w14:paraId="781CDB7F">
      <w:pPr>
        <w:pStyle w:val="5"/>
        <w:spacing w:line="288" w:lineRule="auto"/>
        <w:jc w:val="center"/>
        <w:rPr>
          <w:rFonts w:ascii="宋体" w:hAnsi="宋体" w:eastAsia="宋体"/>
          <w:color w:val="000000"/>
          <w:sz w:val="24"/>
        </w:rPr>
      </w:pPr>
    </w:p>
    <w:p w14:paraId="4559FD07">
      <w:pPr>
        <w:pStyle w:val="5"/>
        <w:spacing w:line="288" w:lineRule="auto"/>
        <w:jc w:val="center"/>
        <w:rPr>
          <w:rFonts w:ascii="宋体" w:hAnsi="宋体" w:eastAsia="宋体"/>
          <w:color w:val="000000"/>
          <w:sz w:val="24"/>
        </w:rPr>
      </w:pPr>
    </w:p>
    <w:p w14:paraId="1BCC4200">
      <w:pPr>
        <w:pStyle w:val="5"/>
        <w:spacing w:line="288" w:lineRule="auto"/>
        <w:jc w:val="center"/>
        <w:rPr>
          <w:rFonts w:ascii="宋体" w:hAnsi="宋体" w:eastAsia="宋体"/>
          <w:color w:val="000000"/>
          <w:sz w:val="24"/>
        </w:rPr>
      </w:pPr>
    </w:p>
    <w:p w14:paraId="0C67298C">
      <w:pPr>
        <w:pStyle w:val="5"/>
        <w:spacing w:line="288" w:lineRule="auto"/>
        <w:jc w:val="center"/>
        <w:rPr>
          <w:rFonts w:ascii="宋体" w:hAnsi="宋体" w:eastAsia="宋体"/>
          <w:color w:val="000000"/>
          <w:sz w:val="24"/>
        </w:rPr>
      </w:pPr>
    </w:p>
    <w:p w14:paraId="1BB52E77">
      <w:pPr>
        <w:pStyle w:val="5"/>
        <w:spacing w:line="288" w:lineRule="auto"/>
        <w:jc w:val="center"/>
        <w:rPr>
          <w:rFonts w:ascii="宋体" w:hAnsi="宋体" w:eastAsia="宋体"/>
          <w:color w:val="000000"/>
          <w:sz w:val="24"/>
        </w:rPr>
      </w:pPr>
    </w:p>
    <w:p w14:paraId="0D9109B8">
      <w:pPr>
        <w:pStyle w:val="5"/>
        <w:spacing w:line="288" w:lineRule="auto"/>
        <w:jc w:val="center"/>
        <w:rPr>
          <w:rFonts w:ascii="宋体" w:hAnsi="宋体" w:eastAsia="宋体"/>
          <w:color w:val="000000"/>
          <w:sz w:val="24"/>
        </w:rPr>
      </w:pPr>
    </w:p>
    <w:p w14:paraId="0B3590BC">
      <w:pPr>
        <w:pStyle w:val="5"/>
        <w:spacing w:line="288" w:lineRule="auto"/>
        <w:jc w:val="center"/>
        <w:rPr>
          <w:rFonts w:ascii="宋体" w:hAnsi="宋体" w:eastAsia="宋体"/>
          <w:color w:val="000000"/>
          <w:sz w:val="24"/>
        </w:rPr>
      </w:pPr>
    </w:p>
    <w:p w14:paraId="4C2B239C">
      <w:pPr>
        <w:pStyle w:val="5"/>
        <w:spacing w:line="288" w:lineRule="auto"/>
        <w:jc w:val="center"/>
        <w:rPr>
          <w:rFonts w:ascii="宋体" w:hAnsi="宋体" w:eastAsia="宋体"/>
          <w:color w:val="000000"/>
          <w:sz w:val="24"/>
        </w:rPr>
      </w:pPr>
    </w:p>
    <w:p w14:paraId="5A09A228">
      <w:pPr>
        <w:pStyle w:val="5"/>
        <w:spacing w:line="288" w:lineRule="auto"/>
        <w:jc w:val="center"/>
        <w:rPr>
          <w:rFonts w:ascii="宋体" w:hAnsi="宋体" w:eastAsia="宋体"/>
          <w:color w:val="000000"/>
          <w:sz w:val="24"/>
        </w:rPr>
      </w:pPr>
    </w:p>
    <w:p w14:paraId="2AD60283">
      <w:pPr>
        <w:pStyle w:val="5"/>
        <w:spacing w:line="288" w:lineRule="auto"/>
        <w:jc w:val="center"/>
        <w:rPr>
          <w:rFonts w:ascii="宋体" w:hAnsi="宋体" w:eastAsia="宋体"/>
          <w:color w:val="000000"/>
          <w:sz w:val="24"/>
        </w:rPr>
      </w:pPr>
    </w:p>
    <w:p w14:paraId="30573450">
      <w:pPr>
        <w:pStyle w:val="5"/>
        <w:spacing w:line="288" w:lineRule="auto"/>
        <w:jc w:val="center"/>
        <w:rPr>
          <w:rFonts w:ascii="宋体" w:hAnsi="宋体" w:eastAsia="宋体"/>
          <w:color w:val="000000"/>
          <w:sz w:val="24"/>
        </w:rPr>
      </w:pPr>
    </w:p>
    <w:p w14:paraId="073BBA3C">
      <w:pPr>
        <w:pStyle w:val="6"/>
        <w:spacing w:line="288" w:lineRule="auto"/>
        <w:rPr>
          <w:rFonts w:ascii="宋体" w:hAnsi="宋体"/>
          <w:sz w:val="24"/>
        </w:rPr>
      </w:pPr>
      <w:bookmarkStart w:id="24" w:name="_Toc169593908"/>
      <w:bookmarkStart w:id="25" w:name="_Toc19351"/>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5</w:t>
      </w:r>
      <w:r>
        <w:rPr>
          <w:rFonts w:hint="eastAsia" w:ascii="宋体" w:hAnsi="宋体"/>
          <w:sz w:val="24"/>
        </w:rPr>
        <w:t xml:space="preserve"> 系统设置</w:t>
      </w:r>
      <w:bookmarkEnd w:id="24"/>
      <w:bookmarkEnd w:id="25"/>
    </w:p>
    <w:p w14:paraId="026D2792">
      <w:pPr>
        <w:spacing w:line="288" w:lineRule="auto"/>
        <w:ind w:firstLine="480" w:firstLineChars="200"/>
        <w:rPr>
          <w:rFonts w:ascii="宋体" w:hAnsi="宋体"/>
          <w:bCs/>
          <w:color w:val="000000"/>
          <w:sz w:val="24"/>
        </w:rPr>
      </w:pPr>
      <w:r>
        <w:rPr>
          <w:rFonts w:hint="eastAsia" w:ascii="宋体" w:hAnsi="宋体"/>
          <w:bCs/>
          <w:color w:val="000000"/>
          <w:sz w:val="24"/>
        </w:rPr>
        <w:t>点击“系统设置”项后，进入“系统设置”屏。</w:t>
      </w:r>
    </w:p>
    <w:p w14:paraId="316D8D74">
      <w:pPr>
        <w:pStyle w:val="5"/>
        <w:spacing w:line="288" w:lineRule="auto"/>
        <w:jc w:val="center"/>
        <w:rPr>
          <w:rFonts w:ascii="宋体" w:hAnsi="宋体" w:eastAsia="宋体"/>
          <w:color w:val="000000"/>
          <w:sz w:val="24"/>
        </w:rPr>
      </w:pPr>
    </w:p>
    <w:p w14:paraId="21E0A551">
      <w:pPr>
        <w:pStyle w:val="5"/>
        <w:spacing w:line="288" w:lineRule="auto"/>
        <w:jc w:val="center"/>
        <w:rPr>
          <w:rFonts w:ascii="宋体" w:hAnsi="宋体" w:eastAsia="宋体"/>
          <w:color w:val="000000"/>
          <w:sz w:val="24"/>
        </w:rPr>
      </w:pPr>
      <w:r>
        <w:drawing>
          <wp:anchor distT="0" distB="0" distL="114300" distR="114300" simplePos="0" relativeHeight="251670528" behindDoc="0" locked="0" layoutInCell="1" allowOverlap="1">
            <wp:simplePos x="0" y="0"/>
            <wp:positionH relativeFrom="column">
              <wp:posOffset>339725</wp:posOffset>
            </wp:positionH>
            <wp:positionV relativeFrom="paragraph">
              <wp:posOffset>123190</wp:posOffset>
            </wp:positionV>
            <wp:extent cx="4356100" cy="2552700"/>
            <wp:effectExtent l="0" t="0" r="635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3CEF2DE7">
      <w:pPr>
        <w:pStyle w:val="5"/>
        <w:spacing w:line="288" w:lineRule="auto"/>
        <w:jc w:val="center"/>
        <w:rPr>
          <w:rFonts w:ascii="宋体" w:hAnsi="宋体" w:eastAsia="宋体"/>
          <w:color w:val="000000"/>
          <w:sz w:val="24"/>
        </w:rPr>
      </w:pPr>
    </w:p>
    <w:p w14:paraId="08A3D508">
      <w:pPr>
        <w:pStyle w:val="5"/>
        <w:spacing w:line="288" w:lineRule="auto"/>
        <w:jc w:val="center"/>
        <w:rPr>
          <w:rFonts w:ascii="宋体" w:hAnsi="宋体" w:eastAsia="宋体"/>
          <w:color w:val="000000"/>
          <w:sz w:val="24"/>
        </w:rPr>
      </w:pPr>
    </w:p>
    <w:p w14:paraId="05B2F357">
      <w:pPr>
        <w:pStyle w:val="5"/>
        <w:spacing w:line="288" w:lineRule="auto"/>
        <w:jc w:val="center"/>
        <w:rPr>
          <w:rFonts w:ascii="宋体" w:hAnsi="宋体" w:eastAsia="宋体"/>
          <w:color w:val="000000"/>
          <w:sz w:val="24"/>
        </w:rPr>
      </w:pPr>
    </w:p>
    <w:p w14:paraId="7CA49708">
      <w:pPr>
        <w:pStyle w:val="5"/>
        <w:spacing w:line="288" w:lineRule="auto"/>
        <w:jc w:val="center"/>
        <w:rPr>
          <w:rFonts w:ascii="宋体" w:hAnsi="宋体" w:eastAsia="宋体"/>
          <w:color w:val="000000"/>
          <w:sz w:val="24"/>
        </w:rPr>
      </w:pPr>
    </w:p>
    <w:p w14:paraId="3A37131F">
      <w:pPr>
        <w:pStyle w:val="5"/>
        <w:spacing w:line="288" w:lineRule="auto"/>
        <w:jc w:val="center"/>
        <w:rPr>
          <w:rFonts w:ascii="宋体" w:hAnsi="宋体" w:eastAsia="宋体"/>
          <w:color w:val="000000"/>
          <w:sz w:val="24"/>
        </w:rPr>
      </w:pPr>
    </w:p>
    <w:p w14:paraId="3B95F237">
      <w:pPr>
        <w:pStyle w:val="5"/>
        <w:spacing w:line="288" w:lineRule="auto"/>
        <w:jc w:val="center"/>
        <w:rPr>
          <w:rFonts w:ascii="宋体" w:hAnsi="宋体" w:eastAsia="宋体"/>
          <w:color w:val="000000"/>
          <w:sz w:val="24"/>
        </w:rPr>
      </w:pPr>
    </w:p>
    <w:p w14:paraId="70C879BC">
      <w:pPr>
        <w:pStyle w:val="5"/>
        <w:spacing w:line="288" w:lineRule="auto"/>
        <w:jc w:val="center"/>
        <w:rPr>
          <w:rFonts w:ascii="宋体" w:hAnsi="宋体" w:eastAsia="宋体"/>
          <w:color w:val="000000"/>
          <w:sz w:val="24"/>
        </w:rPr>
      </w:pPr>
    </w:p>
    <w:p w14:paraId="72D85FCE">
      <w:pPr>
        <w:pStyle w:val="5"/>
        <w:spacing w:line="288" w:lineRule="auto"/>
        <w:jc w:val="center"/>
        <w:rPr>
          <w:rFonts w:ascii="宋体" w:hAnsi="宋体" w:eastAsia="宋体"/>
          <w:color w:val="000000"/>
          <w:sz w:val="24"/>
        </w:rPr>
      </w:pPr>
    </w:p>
    <w:p w14:paraId="48350EE9">
      <w:pPr>
        <w:pStyle w:val="5"/>
        <w:spacing w:line="288" w:lineRule="auto"/>
        <w:jc w:val="center"/>
        <w:rPr>
          <w:rFonts w:ascii="宋体" w:hAnsi="宋体" w:eastAsia="宋体"/>
          <w:color w:val="000000"/>
          <w:sz w:val="24"/>
        </w:rPr>
      </w:pPr>
    </w:p>
    <w:p w14:paraId="43647E54">
      <w:pPr>
        <w:pStyle w:val="5"/>
        <w:spacing w:line="288" w:lineRule="auto"/>
        <w:jc w:val="center"/>
        <w:rPr>
          <w:rFonts w:ascii="宋体" w:hAnsi="宋体" w:eastAsia="宋体"/>
          <w:color w:val="000000"/>
          <w:sz w:val="24"/>
        </w:rPr>
      </w:pPr>
    </w:p>
    <w:p w14:paraId="7ACC5622">
      <w:pPr>
        <w:pStyle w:val="5"/>
        <w:spacing w:line="288" w:lineRule="auto"/>
        <w:jc w:val="center"/>
        <w:rPr>
          <w:rFonts w:ascii="宋体" w:hAnsi="宋体" w:eastAsia="宋体"/>
          <w:color w:val="000000"/>
          <w:sz w:val="24"/>
        </w:rPr>
      </w:pPr>
    </w:p>
    <w:p w14:paraId="1D2CEDBA">
      <w:pPr>
        <w:spacing w:line="288" w:lineRule="auto"/>
        <w:ind w:firstLine="480" w:firstLineChars="200"/>
        <w:rPr>
          <w:rFonts w:ascii="宋体" w:hAnsi="宋体"/>
          <w:bCs/>
          <w:color w:val="000000"/>
          <w:sz w:val="24"/>
        </w:rPr>
      </w:pPr>
      <w:r>
        <w:rPr>
          <w:rFonts w:hint="eastAsia" w:ascii="宋体" w:hAnsi="宋体"/>
          <w:bCs/>
          <w:color w:val="000000"/>
          <w:sz w:val="24"/>
        </w:rPr>
        <w:t>在此界面下可以查看仪器信息、设置显示模式、屏幕亮度及语言。</w:t>
      </w:r>
    </w:p>
    <w:p w14:paraId="63519AB9">
      <w:pPr>
        <w:pStyle w:val="2"/>
        <w:keepLines/>
        <w:jc w:val="both"/>
        <w:rPr>
          <w:rFonts w:ascii="宋体" w:hAnsi="宋体"/>
          <w:bCs/>
          <w:kern w:val="44"/>
          <w:sz w:val="32"/>
          <w:szCs w:val="32"/>
        </w:rPr>
      </w:pPr>
      <w:bookmarkStart w:id="26" w:name="_Toc169593909"/>
      <w:r>
        <w:rPr>
          <w:rFonts w:ascii="宋体" w:hAnsi="宋体"/>
          <w:bCs/>
          <w:kern w:val="44"/>
          <w:sz w:val="32"/>
          <w:szCs w:val="32"/>
        </w:rPr>
        <w:t>7</w:t>
      </w:r>
      <w:r>
        <w:rPr>
          <w:rFonts w:hint="eastAsia" w:ascii="宋体" w:hAnsi="宋体"/>
          <w:bCs/>
          <w:kern w:val="44"/>
          <w:sz w:val="32"/>
          <w:szCs w:val="32"/>
        </w:rPr>
        <w:t xml:space="preserve"> 注意事项</w:t>
      </w:r>
      <w:bookmarkEnd w:id="26"/>
    </w:p>
    <w:p w14:paraId="3E7CC694">
      <w:pPr>
        <w:spacing w:line="288" w:lineRule="auto"/>
        <w:ind w:firstLine="482" w:firstLineChars="200"/>
        <w:rPr>
          <w:rFonts w:asciiTheme="minorEastAsia" w:hAnsiTheme="minorEastAsia"/>
          <w:b/>
          <w:bCs/>
          <w:sz w:val="24"/>
        </w:rPr>
      </w:pPr>
      <w:r>
        <w:rPr>
          <w:rFonts w:hint="eastAsia" w:asciiTheme="minorEastAsia" w:hAnsiTheme="minorEastAsia"/>
          <w:b/>
          <w:bCs/>
          <w:sz w:val="24"/>
        </w:rPr>
        <w:t>测试无载调压绕组，不允许在测试过程中或未放完电时切换无载分接开关。</w:t>
      </w:r>
    </w:p>
    <w:p w14:paraId="1BAB26F7">
      <w:pPr>
        <w:spacing w:line="288" w:lineRule="auto"/>
        <w:ind w:firstLine="482" w:firstLineChars="200"/>
        <w:rPr>
          <w:rFonts w:asciiTheme="minorEastAsia" w:hAnsiTheme="minorEastAsia"/>
          <w:b/>
          <w:bCs/>
          <w:sz w:val="24"/>
        </w:rPr>
      </w:pPr>
      <w:r>
        <w:rPr>
          <w:rFonts w:hint="eastAsia" w:asciiTheme="minorEastAsia" w:hAnsiTheme="minorEastAsia"/>
          <w:b/>
          <w:bCs/>
          <w:sz w:val="24"/>
        </w:rPr>
        <w:t>在测试或放电过程中不允许拆除测试线和切断电源开关。</w:t>
      </w:r>
    </w:p>
    <w:p w14:paraId="1F7198B6">
      <w:pPr>
        <w:spacing w:line="288" w:lineRule="auto"/>
        <w:ind w:firstLine="482" w:firstLineChars="200"/>
        <w:rPr>
          <w:rFonts w:asciiTheme="minorEastAsia" w:hAnsiTheme="minorEastAsia"/>
          <w:b/>
          <w:bCs/>
          <w:sz w:val="24"/>
        </w:rPr>
      </w:pPr>
      <w:r>
        <w:rPr>
          <w:rFonts w:hint="eastAsia" w:asciiTheme="minorEastAsia" w:hAnsiTheme="minorEastAsia"/>
          <w:b/>
          <w:bCs/>
          <w:sz w:val="24"/>
        </w:rPr>
        <w:t>在测试变压器过程中，变压器未测量侧绕组必须开路。</w:t>
      </w:r>
    </w:p>
    <w:p w14:paraId="5EC21DBF">
      <w:pPr>
        <w:pStyle w:val="2"/>
        <w:keepLines/>
        <w:jc w:val="both"/>
        <w:rPr>
          <w:rFonts w:ascii="宋体" w:hAnsi="宋体"/>
          <w:bCs/>
          <w:kern w:val="44"/>
          <w:sz w:val="32"/>
          <w:szCs w:val="32"/>
        </w:rPr>
      </w:pPr>
      <w:bookmarkStart w:id="27" w:name="_Toc169593910"/>
      <w:r>
        <w:rPr>
          <w:rFonts w:ascii="宋体" w:hAnsi="宋体"/>
          <w:bCs/>
          <w:kern w:val="44"/>
          <w:sz w:val="32"/>
          <w:szCs w:val="32"/>
        </w:rPr>
        <w:t>8</w:t>
      </w:r>
      <w:r>
        <w:rPr>
          <w:rFonts w:hint="eastAsia" w:ascii="宋体" w:hAnsi="宋体"/>
          <w:bCs/>
          <w:kern w:val="44"/>
          <w:sz w:val="32"/>
          <w:szCs w:val="32"/>
        </w:rPr>
        <w:t xml:space="preserve"> 售后服务</w:t>
      </w:r>
      <w:bookmarkEnd w:id="27"/>
    </w:p>
    <w:p w14:paraId="7AC5B3C7">
      <w:pPr>
        <w:widowControl/>
        <w:spacing w:line="288" w:lineRule="auto"/>
        <w:ind w:left="360" w:hanging="360" w:hangingChars="150"/>
        <w:jc w:val="left"/>
        <w:rPr>
          <w:rFonts w:ascii="宋体" w:hAnsi="宋体" w:cs="宋体"/>
          <w:sz w:val="24"/>
        </w:rPr>
      </w:pPr>
      <w:r>
        <w:rPr>
          <w:rFonts w:hint="eastAsia" w:ascii="宋体" w:hAnsi="宋体" w:cs="宋体"/>
          <w:sz w:val="24"/>
        </w:rPr>
        <w:t>◆ 本公司产品随机携带产品保修单，订购产品交货时，请当场检验并填好保修单。</w:t>
      </w:r>
    </w:p>
    <w:p w14:paraId="4547A028">
      <w:pPr>
        <w:widowControl/>
        <w:spacing w:line="288" w:lineRule="auto"/>
        <w:ind w:left="360" w:hanging="360" w:hangingChars="150"/>
        <w:jc w:val="left"/>
        <w:rPr>
          <w:rFonts w:ascii="宋体" w:hAnsi="宋体" w:cs="宋体"/>
          <w:sz w:val="24"/>
        </w:rPr>
      </w:pPr>
      <w:r>
        <w:rPr>
          <w:rFonts w:hint="eastAsia" w:ascii="宋体" w:hAnsi="宋体" w:cs="宋体"/>
          <w:sz w:val="24"/>
        </w:rPr>
        <w:t>◆ 自购机之日起，凭保修单保修，终身维护。在保修期内，维修不收维修费；保修期外，维修调试收取适当费用。</w:t>
      </w:r>
    </w:p>
    <w:p w14:paraId="097DF72A">
      <w:pPr>
        <w:widowControl/>
        <w:spacing w:line="288" w:lineRule="auto"/>
        <w:jc w:val="left"/>
        <w:rPr>
          <w:rFonts w:ascii="宋体" w:hAnsi="宋体" w:cs="宋体"/>
          <w:sz w:val="24"/>
        </w:rPr>
      </w:pPr>
      <w:r>
        <w:rPr>
          <w:rFonts w:hint="eastAsia" w:ascii="宋体" w:hAnsi="宋体" w:cs="宋体"/>
          <w:sz w:val="24"/>
        </w:rPr>
        <w:t>◆ 属下列情况之一者不予保修：</w:t>
      </w:r>
    </w:p>
    <w:p w14:paraId="61B717E7">
      <w:pPr>
        <w:widowControl/>
        <w:spacing w:line="288" w:lineRule="auto"/>
        <w:ind w:firstLine="360" w:firstLineChars="150"/>
        <w:jc w:val="left"/>
        <w:rPr>
          <w:rFonts w:ascii="宋体" w:hAnsi="宋体" w:cs="宋体"/>
          <w:sz w:val="24"/>
        </w:rPr>
      </w:pPr>
      <w:r>
        <w:rPr>
          <w:rFonts w:hint="eastAsia" w:ascii="宋体" w:hAnsi="宋体" w:cs="宋体"/>
          <w:sz w:val="24"/>
        </w:rPr>
        <w:t>▶用户对产品有自行拆卸或对产品工艺结构有人为改变。</w:t>
      </w:r>
    </w:p>
    <w:p w14:paraId="406D6A67">
      <w:pPr>
        <w:widowControl/>
        <w:spacing w:line="288" w:lineRule="auto"/>
        <w:ind w:firstLine="360" w:firstLineChars="150"/>
        <w:jc w:val="left"/>
        <w:rPr>
          <w:rFonts w:ascii="宋体" w:hAnsi="宋体" w:cs="宋体"/>
          <w:sz w:val="24"/>
        </w:rPr>
      </w:pPr>
      <w:r>
        <w:rPr>
          <w:rFonts w:hint="eastAsia" w:ascii="宋体" w:hAnsi="宋体" w:cs="宋体"/>
          <w:sz w:val="24"/>
        </w:rPr>
        <w:t>▶因用户保管或使用不当造成产品的严重损坏。</w:t>
      </w:r>
    </w:p>
    <w:p w14:paraId="15BBE2D9">
      <w:pPr>
        <w:widowControl/>
        <w:spacing w:line="288" w:lineRule="auto"/>
        <w:ind w:firstLine="360" w:firstLineChars="150"/>
        <w:jc w:val="left"/>
      </w:pPr>
      <w:r>
        <w:rPr>
          <w:rFonts w:hint="eastAsia" w:ascii="宋体" w:hAnsi="宋体" w:cs="宋体"/>
          <w:sz w:val="24"/>
        </w:rPr>
        <w:t>▶属于用户其它原因造成的损坏。</w:t>
      </w:r>
    </w:p>
    <w:sectPr>
      <w:headerReference r:id="rId7" w:type="first"/>
      <w:pgSz w:w="9978" w:h="14173"/>
      <w:pgMar w:top="1134" w:right="1134" w:bottom="1134"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KSOF4F9C276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6A7F">
    <w:pPr>
      <w:pStyle w:val="9"/>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14:paraId="60EA752E">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B2EE2">
    <w:pPr>
      <w:pStyle w:val="10"/>
      <w:pBdr>
        <w:bottom w:val="single" w:color="auto" w:sz="4" w:space="1"/>
      </w:pBdr>
      <w:jc w:val="both"/>
      <w:rPr>
        <w:rFonts w:ascii="宋体" w:hAnsi="宋体"/>
        <w:sz w:val="21"/>
        <w:szCs w:val="21"/>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6" name="图片 6"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DBCB">
    <w:pPr>
      <w:rPr>
        <w:rStyle w:val="15"/>
      </w:rPr>
    </w:pPr>
    <w:r>
      <w:fldChar w:fldCharType="begin"/>
    </w:r>
    <w:r>
      <w:rPr>
        <w:rStyle w:val="15"/>
      </w:rPr>
      <w:instrText xml:space="preserve">PAGE  </w:instrText>
    </w:r>
    <w:r>
      <w:fldChar w:fldCharType="end"/>
    </w:r>
  </w:p>
  <w:p w14:paraId="5B00599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B9C4D">
    <w:pPr>
      <w:pStyle w:val="10"/>
    </w:pPr>
  </w:p>
  <w:p w14:paraId="6BEF1C3F">
    <w:pPr>
      <w:pStyle w:val="10"/>
      <w:jc w:val="both"/>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081E">
    <w:pPr>
      <w:pStyle w:val="10"/>
      <w:pBdr>
        <w:bottom w:val="none" w:color="auto" w:sz="0" w:space="1"/>
      </w:pBdr>
      <w:rPr>
        <w:rFonts w:hint="eastAsia"/>
      </w:rPr>
    </w:pPr>
  </w:p>
  <w:p w14:paraId="6BECC69E">
    <w:pPr>
      <w:pStyle w:val="10"/>
      <w:pBdr>
        <w:bottom w:val="single" w:color="auto" w:sz="4" w:space="1"/>
      </w:pBdr>
      <w:jc w:val="both"/>
      <w:rPr>
        <w:rFonts w:hint="eastAsia" w:ascii="宋体" w:hAnsi="宋体"/>
        <w:sz w:val="21"/>
        <w:szCs w:val="21"/>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 name="图片 8"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rPr>
      <w:t xml:space="preserve"> </w:t>
    </w:r>
    <w:r>
      <w:rPr>
        <w:rFonts w:hint="eastAsia" w:ascii="隶书" w:eastAsia="隶书"/>
        <w:sz w:val="21"/>
        <w:szCs w:val="21"/>
      </w:rPr>
      <w:t xml:space="preserve"> </w:t>
    </w:r>
    <w:r>
      <w:rPr>
        <w:rFonts w:hint="eastAsia" w:ascii="隶书" w:eastAsia="隶书"/>
        <w:sz w:val="21"/>
        <w:szCs w:val="21"/>
        <w:lang w:val="en-US" w:eastAsia="zh-CN"/>
      </w:rPr>
      <w:t xml:space="preserve"> </w:t>
    </w:r>
    <w:r>
      <w:rPr>
        <w:rFonts w:hint="eastAsia" w:ascii="隶书" w:eastAsia="隶书"/>
        <w:sz w:val="21"/>
        <w:szCs w:val="21"/>
      </w:rPr>
      <w:t xml:space="preserve">  </w:t>
    </w:r>
    <w:r>
      <w:rPr>
        <w:rFonts w:hint="eastAsia" w:ascii="隶书" w:eastAsia="隶书"/>
        <w:sz w:val="21"/>
        <w:szCs w:val="21"/>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1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r>
      <w:rPr>
        <w:rFonts w:hint="eastAsia" w:ascii="隶书" w:eastAsia="隶书"/>
        <w:sz w:val="21"/>
        <w:szCs w:val="21"/>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14B"/>
    <w:multiLevelType w:val="multilevel"/>
    <w:tmpl w:val="4B54114B"/>
    <w:lvl w:ilvl="0" w:tentative="0">
      <w:start w:val="1"/>
      <w:numFmt w:val="decimal"/>
      <w:lvlText w:val="%1."/>
      <w:lvlJc w:val="left"/>
      <w:pPr>
        <w:ind w:left="360" w:hanging="360"/>
      </w:pPr>
      <w:rPr>
        <w:rFonts w:hint="default"/>
        <w:color w:val="FF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03"/>
    <w:rsid w:val="0002461B"/>
    <w:rsid w:val="00031E50"/>
    <w:rsid w:val="000B70EB"/>
    <w:rsid w:val="000C34A9"/>
    <w:rsid w:val="0012458F"/>
    <w:rsid w:val="00130577"/>
    <w:rsid w:val="002C13CF"/>
    <w:rsid w:val="002D3C00"/>
    <w:rsid w:val="002D514A"/>
    <w:rsid w:val="00325D42"/>
    <w:rsid w:val="003545F2"/>
    <w:rsid w:val="003950C6"/>
    <w:rsid w:val="003D084F"/>
    <w:rsid w:val="003D22E0"/>
    <w:rsid w:val="0040434A"/>
    <w:rsid w:val="004262F6"/>
    <w:rsid w:val="00436E48"/>
    <w:rsid w:val="00447A17"/>
    <w:rsid w:val="004A1BE7"/>
    <w:rsid w:val="004C2C65"/>
    <w:rsid w:val="00551EF7"/>
    <w:rsid w:val="005B4F7D"/>
    <w:rsid w:val="005B60F1"/>
    <w:rsid w:val="005E6E5C"/>
    <w:rsid w:val="00620D34"/>
    <w:rsid w:val="006335DD"/>
    <w:rsid w:val="00676DA5"/>
    <w:rsid w:val="006C0426"/>
    <w:rsid w:val="006E392B"/>
    <w:rsid w:val="007126F9"/>
    <w:rsid w:val="00723845"/>
    <w:rsid w:val="00770E43"/>
    <w:rsid w:val="007B0A29"/>
    <w:rsid w:val="0084066F"/>
    <w:rsid w:val="00862B03"/>
    <w:rsid w:val="00885ADA"/>
    <w:rsid w:val="0090768D"/>
    <w:rsid w:val="00913CB4"/>
    <w:rsid w:val="00926059"/>
    <w:rsid w:val="00934DA3"/>
    <w:rsid w:val="00952F85"/>
    <w:rsid w:val="009826E3"/>
    <w:rsid w:val="009B7C7C"/>
    <w:rsid w:val="00A819BC"/>
    <w:rsid w:val="00AC60D8"/>
    <w:rsid w:val="00B14BAE"/>
    <w:rsid w:val="00B53EA8"/>
    <w:rsid w:val="00B7145C"/>
    <w:rsid w:val="00BA3D80"/>
    <w:rsid w:val="00C26C6B"/>
    <w:rsid w:val="00C707DC"/>
    <w:rsid w:val="00D1583C"/>
    <w:rsid w:val="00DB22D8"/>
    <w:rsid w:val="00DB3893"/>
    <w:rsid w:val="00E02319"/>
    <w:rsid w:val="00E32AF0"/>
    <w:rsid w:val="00E5735F"/>
    <w:rsid w:val="00E706D8"/>
    <w:rsid w:val="00E861A6"/>
    <w:rsid w:val="00EF519A"/>
    <w:rsid w:val="00F47798"/>
    <w:rsid w:val="00F66724"/>
    <w:rsid w:val="00F96F76"/>
    <w:rsid w:val="00FB087A"/>
    <w:rsid w:val="00FC5E11"/>
    <w:rsid w:val="00FE6B72"/>
    <w:rsid w:val="00FF0058"/>
    <w:rsid w:val="08412D2B"/>
    <w:rsid w:val="12FD07A2"/>
    <w:rsid w:val="191B3245"/>
    <w:rsid w:val="1C6B280E"/>
    <w:rsid w:val="221066F6"/>
    <w:rsid w:val="248A01ED"/>
    <w:rsid w:val="2773484F"/>
    <w:rsid w:val="29F714A0"/>
    <w:rsid w:val="2E9E23A5"/>
    <w:rsid w:val="32FF7CDB"/>
    <w:rsid w:val="3DA44DF5"/>
    <w:rsid w:val="421D6850"/>
    <w:rsid w:val="475F022D"/>
    <w:rsid w:val="5EDF4DC4"/>
    <w:rsid w:val="608E7763"/>
    <w:rsid w:val="64126357"/>
    <w:rsid w:val="74387CB8"/>
    <w:rsid w:val="746F74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jc w:val="left"/>
      <w:outlineLvl w:val="0"/>
    </w:pPr>
    <w:rPr>
      <w:rFonts w:ascii="黑体"/>
      <w:b/>
      <w:sz w:val="28"/>
      <w:szCs w:val="20"/>
    </w:rPr>
  </w:style>
  <w:style w:type="paragraph" w:styleId="3">
    <w:name w:val="heading 2"/>
    <w:basedOn w:val="1"/>
    <w:next w:val="4"/>
    <w:link w:val="21"/>
    <w:qFormat/>
    <w:uiPriority w:val="0"/>
    <w:pPr>
      <w:keepNext/>
      <w:spacing w:line="360" w:lineRule="auto"/>
      <w:jc w:val="left"/>
      <w:outlineLvl w:val="1"/>
    </w:pPr>
    <w:rPr>
      <w:rFonts w:ascii="黑体"/>
      <w:b/>
      <w:sz w:val="24"/>
      <w:szCs w:val="20"/>
    </w:rPr>
  </w:style>
  <w:style w:type="paragraph" w:styleId="6">
    <w:name w:val="heading 3"/>
    <w:basedOn w:val="1"/>
    <w:next w:val="1"/>
    <w:link w:val="22"/>
    <w:qFormat/>
    <w:uiPriority w:val="0"/>
    <w:pPr>
      <w:keepNext/>
      <w:keepLines/>
      <w:spacing w:line="360" w:lineRule="auto"/>
      <w:jc w:val="left"/>
      <w:outlineLvl w:val="2"/>
    </w:pPr>
    <w:rPr>
      <w:b/>
      <w:bCs/>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link w:val="24"/>
    <w:qFormat/>
    <w:uiPriority w:val="0"/>
    <w:pPr>
      <w:spacing w:after="120" w:line="240" w:lineRule="auto"/>
      <w:ind w:firstLine="420" w:firstLineChars="100"/>
    </w:pPr>
    <w:rPr>
      <w:rFonts w:ascii="Times New Roman" w:eastAsia="宋体"/>
      <w:sz w:val="21"/>
      <w:szCs w:val="24"/>
    </w:rPr>
  </w:style>
  <w:style w:type="paragraph" w:styleId="5">
    <w:name w:val="Body Text"/>
    <w:basedOn w:val="1"/>
    <w:link w:val="23"/>
    <w:qFormat/>
    <w:uiPriority w:val="0"/>
    <w:pPr>
      <w:spacing w:line="360" w:lineRule="exact"/>
    </w:pPr>
    <w:rPr>
      <w:rFonts w:ascii="黑体" w:eastAsia="黑体"/>
      <w:sz w:val="28"/>
      <w:szCs w:val="20"/>
    </w:rPr>
  </w:style>
  <w:style w:type="paragraph" w:styleId="7">
    <w:name w:val="toc 3"/>
    <w:basedOn w:val="1"/>
    <w:next w:val="1"/>
    <w:qFormat/>
    <w:uiPriority w:val="39"/>
    <w:pPr>
      <w:ind w:left="420"/>
      <w:jc w:val="left"/>
    </w:pPr>
    <w:rPr>
      <w:rFonts w:ascii="Calibri" w:hAnsi="Calibri"/>
      <w:i/>
      <w:iCs/>
      <w:sz w:val="20"/>
      <w:szCs w:val="20"/>
    </w:rPr>
  </w:style>
  <w:style w:type="paragraph" w:styleId="8">
    <w:name w:val="Balloon Text"/>
    <w:basedOn w:val="1"/>
    <w:link w:val="25"/>
    <w:semiHidden/>
    <w:unhideWhenUsed/>
    <w:qFormat/>
    <w:uiPriority w:val="99"/>
    <w:rPr>
      <w:sz w:val="18"/>
      <w:szCs w:val="18"/>
    </w:rPr>
  </w:style>
  <w:style w:type="paragraph" w:styleId="9">
    <w:name w:val="footer"/>
    <w:basedOn w:val="1"/>
    <w:link w:val="19"/>
    <w:unhideWhenUsed/>
    <w:qFormat/>
    <w:uiPriority w:val="0"/>
    <w:pPr>
      <w:tabs>
        <w:tab w:val="center" w:pos="4153"/>
        <w:tab w:val="right" w:pos="8306"/>
      </w:tabs>
      <w:snapToGrid w:val="0"/>
      <w:jc w:val="left"/>
    </w:pPr>
    <w:rPr>
      <w:sz w:val="18"/>
      <w:szCs w:val="18"/>
    </w:rPr>
  </w:style>
  <w:style w:type="paragraph" w:styleId="10">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spacing w:before="120" w:after="120"/>
      <w:jc w:val="left"/>
    </w:pPr>
    <w:rPr>
      <w:rFonts w:ascii="Calibri" w:hAnsi="Calibri"/>
      <w:b/>
      <w:bCs/>
      <w:caps/>
      <w:sz w:val="20"/>
      <w:szCs w:val="20"/>
    </w:rPr>
  </w:style>
  <w:style w:type="paragraph" w:styleId="12">
    <w:name w:val="toc 2"/>
    <w:basedOn w:val="1"/>
    <w:next w:val="1"/>
    <w:qFormat/>
    <w:uiPriority w:val="39"/>
    <w:pPr>
      <w:ind w:left="210"/>
      <w:jc w:val="left"/>
    </w:pPr>
    <w:rPr>
      <w:rFonts w:ascii="Calibri" w:hAnsi="Calibri"/>
      <w:smallCaps/>
      <w:sz w:val="20"/>
      <w:szCs w:val="20"/>
    </w:rPr>
  </w:style>
  <w:style w:type="character" w:styleId="15">
    <w:name w:val="page number"/>
    <w:basedOn w:val="14"/>
    <w:qFormat/>
    <w:uiPriority w:val="0"/>
  </w:style>
  <w:style w:type="character" w:styleId="16">
    <w:name w:val="FollowedHyperlink"/>
    <w:basedOn w:val="14"/>
    <w:semiHidden/>
    <w:unhideWhenUsed/>
    <w:qFormat/>
    <w:uiPriority w:val="99"/>
    <w:rPr>
      <w:color w:val="954F72" w:themeColor="followedHyperlink"/>
      <w:u w:val="single"/>
      <w14:textFill>
        <w14:solidFill>
          <w14:schemeClr w14:val="folHlink"/>
        </w14:solidFill>
      </w14:textFill>
    </w:rPr>
  </w:style>
  <w:style w:type="character" w:styleId="17">
    <w:name w:val="Hyperlink"/>
    <w:qFormat/>
    <w:uiPriority w:val="99"/>
    <w:rPr>
      <w:color w:val="0000FF"/>
      <w:u w:val="single"/>
    </w:rPr>
  </w:style>
  <w:style w:type="character" w:customStyle="1" w:styleId="18">
    <w:name w:val="页眉 字符"/>
    <w:basedOn w:val="14"/>
    <w:link w:val="10"/>
    <w:qFormat/>
    <w:uiPriority w:val="99"/>
    <w:rPr>
      <w:sz w:val="18"/>
      <w:szCs w:val="18"/>
    </w:rPr>
  </w:style>
  <w:style w:type="character" w:customStyle="1" w:styleId="19">
    <w:name w:val="页脚 字符"/>
    <w:basedOn w:val="14"/>
    <w:link w:val="9"/>
    <w:qFormat/>
    <w:uiPriority w:val="99"/>
    <w:rPr>
      <w:sz w:val="18"/>
      <w:szCs w:val="18"/>
    </w:rPr>
  </w:style>
  <w:style w:type="character" w:customStyle="1" w:styleId="20">
    <w:name w:val="标题 1 字符"/>
    <w:basedOn w:val="14"/>
    <w:link w:val="2"/>
    <w:qFormat/>
    <w:uiPriority w:val="0"/>
    <w:rPr>
      <w:rFonts w:ascii="黑体" w:hAnsi="Times New Roman" w:eastAsia="宋体" w:cs="Times New Roman"/>
      <w:b/>
      <w:sz w:val="28"/>
      <w:szCs w:val="20"/>
    </w:rPr>
  </w:style>
  <w:style w:type="character" w:customStyle="1" w:styleId="21">
    <w:name w:val="标题 2 字符"/>
    <w:basedOn w:val="14"/>
    <w:link w:val="3"/>
    <w:qFormat/>
    <w:uiPriority w:val="0"/>
    <w:rPr>
      <w:rFonts w:ascii="黑体" w:hAnsi="Times New Roman" w:eastAsia="宋体" w:cs="Times New Roman"/>
      <w:b/>
      <w:sz w:val="24"/>
      <w:szCs w:val="20"/>
    </w:rPr>
  </w:style>
  <w:style w:type="character" w:customStyle="1" w:styleId="22">
    <w:name w:val="标题 3 字符"/>
    <w:basedOn w:val="14"/>
    <w:link w:val="6"/>
    <w:qFormat/>
    <w:uiPriority w:val="0"/>
    <w:rPr>
      <w:rFonts w:ascii="Times New Roman" w:hAnsi="Times New Roman" w:eastAsia="宋体" w:cs="Times New Roman"/>
      <w:b/>
      <w:bCs/>
      <w:szCs w:val="32"/>
    </w:rPr>
  </w:style>
  <w:style w:type="character" w:customStyle="1" w:styleId="23">
    <w:name w:val="正文文本 字符"/>
    <w:basedOn w:val="14"/>
    <w:link w:val="5"/>
    <w:qFormat/>
    <w:uiPriority w:val="0"/>
    <w:rPr>
      <w:rFonts w:ascii="黑体" w:hAnsi="Times New Roman" w:eastAsia="黑体" w:cs="Times New Roman"/>
      <w:sz w:val="28"/>
      <w:szCs w:val="20"/>
    </w:rPr>
  </w:style>
  <w:style w:type="character" w:customStyle="1" w:styleId="24">
    <w:name w:val="正文文本首行缩进 字符"/>
    <w:basedOn w:val="23"/>
    <w:link w:val="4"/>
    <w:qFormat/>
    <w:uiPriority w:val="0"/>
    <w:rPr>
      <w:rFonts w:ascii="Times New Roman" w:hAnsi="Times New Roman" w:eastAsia="宋体" w:cs="Times New Roman"/>
      <w:sz w:val="28"/>
      <w:szCs w:val="24"/>
    </w:rPr>
  </w:style>
  <w:style w:type="character" w:customStyle="1" w:styleId="25">
    <w:name w:val="批注框文本 字符"/>
    <w:basedOn w:val="14"/>
    <w:link w:val="8"/>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2B2CC641-CDD3-47DB-9309-68FFF1CF67A8}">
  <ds:schemaRefs/>
</ds:datastoreItem>
</file>

<file path=docProps/app.xml><?xml version="1.0" encoding="utf-8"?>
<Properties xmlns="http://schemas.openxmlformats.org/officeDocument/2006/extended-properties" xmlns:vt="http://schemas.openxmlformats.org/officeDocument/2006/docPropsVTypes">
  <Company>Organization</Company>
  <Pages>14</Pages>
  <Words>2542</Words>
  <Characters>2817</Characters>
  <Lines>38</Lines>
  <Paragraphs>10</Paragraphs>
  <TotalTime>4</TotalTime>
  <ScaleCrop>false</ScaleCrop>
  <LinksUpToDate>false</LinksUpToDate>
  <CharactersWithSpaces>3029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2022-01-24T17:07:00Z</dcterms:created>
  <dc:creator>S QF</dc:creator>
  <cp:lastModifiedBy>台风口的猪</cp:lastModifiedBy>
  <cp:lastPrinted>2023-07-26T21:44:00Z</cp:lastPrinted>
  <dcterms:modified xsi:type="dcterms:W3CDTF">2026-05-28T09:33:02Z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3B7741D1A6184BA8937B9C6C776ED724_13</vt:lpwstr>
  </property>
  <property fmtid="{D5CDD505-2E9C-101B-9397-08002B2CF9AE}" pid="4" name="KSOTemplateDocerSaveRecord">
    <vt:lpwstr>eyJoZGlkIjoiZThkZDEzMDY4MmE4ZWY4OTViYjc5MTQ3NWI0ZTkxY2UiLCJ1c2VySWQiOiIxMTcyOTA0ODI2In0=</vt:lpwstr>
  </property>
</Properties>
</file>